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关于学校巡察工作领导小组到艺术学院巡察的公告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  <w:t>根据学校“</w:t>
      </w:r>
      <w:r>
        <w:rPr>
          <w:rFonts w:hint="default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东华理工大学2019年校内巡察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  <w:t>”工作精神，</w:t>
      </w:r>
      <w:r>
        <w:rPr>
          <w:rFonts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为落实全面从严治党政治责任，强化党内监督，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  <w:t>学校</w:t>
      </w:r>
      <w:r>
        <w:rPr>
          <w:rFonts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派出巡察组对艺术学院开展巡察。具体安排如下：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30"/>
      </w:pPr>
      <w:r>
        <w:rPr>
          <w:rStyle w:val="6"/>
          <w:rFonts w:ascii="黑体" w:hAnsi="宋体" w:eastAsia="黑体" w:cs="黑体"/>
          <w:b/>
          <w:i w:val="0"/>
          <w:caps w:val="0"/>
          <w:color w:val="373A3C"/>
          <w:spacing w:val="0"/>
          <w:sz w:val="32"/>
          <w:szCs w:val="32"/>
        </w:rPr>
        <w:t>一、巡察时间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2019年11月11日至11月20日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30"/>
      </w:pPr>
      <w:r>
        <w:rPr>
          <w:rStyle w:val="6"/>
          <w:rFonts w:hint="eastAsia" w:ascii="黑体" w:hAnsi="宋体" w:eastAsia="黑体" w:cs="黑体"/>
          <w:b/>
          <w:i w:val="0"/>
          <w:caps w:val="0"/>
          <w:color w:val="373A3C"/>
          <w:spacing w:val="0"/>
          <w:sz w:val="32"/>
          <w:szCs w:val="32"/>
        </w:rPr>
        <w:t>二、巡察组成员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组长：吕东锋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成员：秦  华  陈宏斐  李  娜（联络员）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黑体" w:hAnsi="宋体" w:eastAsia="黑体" w:cs="黑体"/>
          <w:i w:val="0"/>
          <w:caps w:val="0"/>
          <w:color w:val="373A3C"/>
          <w:spacing w:val="0"/>
          <w:sz w:val="32"/>
          <w:szCs w:val="32"/>
        </w:rPr>
        <w:t>三、巡察内容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校内巡察主要对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  <w:t>艺术学院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及领导班子成员在遵守政治纪律和政治规矩、履行全面从严治党主体责任和监督责任、落实意识形态责任制、组织建设、落实中央八项规定精神和作风建设等方面进行检查。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 巡察期间，巡察意见箱放置在艺术学院办公楼入口处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举报电话：0791-83897339 / 13766235876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举报邮箱：</w:t>
      </w:r>
      <w:r>
        <w:rPr>
          <w:rFonts w:hint="eastAsia" w:ascii="仿宋" w:hAnsi="仿宋" w:eastAsia="仿宋" w:cs="仿宋"/>
          <w:i w:val="0"/>
          <w:caps w:val="0"/>
          <w:color w:val="0275D8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275D8"/>
          <w:spacing w:val="0"/>
          <w:sz w:val="32"/>
          <w:szCs w:val="32"/>
          <w:u w:val="none"/>
        </w:rPr>
        <w:instrText xml:space="preserve"> HYPERLINK "mailto:dhlgjw@ecit.cn" \t "http://oa.ecit.cn/eoffice10/client/app/web/" \l "/news-detail/_blank" </w:instrText>
      </w:r>
      <w:r>
        <w:rPr>
          <w:rFonts w:hint="eastAsia" w:ascii="仿宋" w:hAnsi="仿宋" w:eastAsia="仿宋" w:cs="仿宋"/>
          <w:i w:val="0"/>
          <w:caps w:val="0"/>
          <w:color w:val="0275D8"/>
          <w:spacing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0275D8"/>
          <w:spacing w:val="0"/>
          <w:sz w:val="32"/>
          <w:szCs w:val="32"/>
          <w:u w:val="single"/>
        </w:rPr>
        <w:t>dhlgjw@ecit.cn</w:t>
      </w:r>
      <w:r>
        <w:rPr>
          <w:rFonts w:hint="eastAsia" w:ascii="仿宋" w:hAnsi="仿宋" w:eastAsia="仿宋" w:cs="仿宋"/>
          <w:i w:val="0"/>
          <w:caps w:val="0"/>
          <w:color w:val="0275D8"/>
          <w:spacing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64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欢迎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eastAsia="zh-CN"/>
        </w:rPr>
        <w:t>全院教职员工、学生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生向巡察组反映有关情况和问题。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/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val="en-US" w:eastAsia="zh-CN"/>
        </w:rPr>
        <w:t xml:space="preserve">               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4800" w:firstLineChars="150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学校巡察工作领导小组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4320"/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         2019年11月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73A3C"/>
          <w:spacing w:val="0"/>
          <w:sz w:val="32"/>
          <w:szCs w:val="32"/>
        </w:rPr>
        <w:t>                    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5090"/>
    <w:rsid w:val="35125090"/>
    <w:rsid w:val="76E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2019-11-11T04:03:00Z</dcterms:created>
  <dc:creator>Administrator</dc:creator>
  <cp:lastModifiedBy>Administrator</cp:lastModifiedBy>
  <dcterms:modified xsi:type="dcterms:W3CDTF">2019-11-11T06:42:06Z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