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jc w:val="center"/>
        <w:rPr>
          <w:rFonts w:ascii="黑体" w:hAnsi="黑体" w:eastAsia="黑体" w:cs="Times New Roman"/>
          <w:b/>
          <w:sz w:val="36"/>
          <w:szCs w:val="36"/>
        </w:rPr>
      </w:pPr>
      <w:r>
        <w:rPr>
          <w:rFonts w:hint="eastAsia" w:ascii="黑体" w:hAnsi="黑体" w:eastAsia="黑体" w:cs="Times New Roman"/>
          <w:b/>
          <w:sz w:val="36"/>
          <w:szCs w:val="36"/>
          <w:lang w:val="en-US" w:eastAsia="zh-CN"/>
        </w:rPr>
        <w:t xml:space="preserve"> </w:t>
      </w:r>
      <w:r>
        <w:rPr>
          <w:rFonts w:hint="eastAsia" w:ascii="黑体" w:hAnsi="黑体" w:eastAsia="黑体" w:cs="Times New Roman"/>
          <w:b/>
          <w:sz w:val="36"/>
          <w:szCs w:val="36"/>
        </w:rPr>
        <w:t>东华理工大学专业学位研究生培养方案</w:t>
      </w:r>
      <w:r>
        <w:rPr>
          <w:rFonts w:ascii="Calibri" w:hAnsi="Calibri" w:eastAsia="黑体" w:cs="Calibri"/>
          <w:b/>
          <w:sz w:val="36"/>
          <w:szCs w:val="36"/>
        </w:rPr>
        <w:t> </w:t>
      </w:r>
    </w:p>
    <w:p>
      <w:pPr>
        <w:adjustRightInd/>
        <w:snapToGrid/>
        <w:spacing w:after="0"/>
        <w:jc w:val="center"/>
        <w:rPr>
          <w:rFonts w:ascii="黑体" w:hAnsi="黑体" w:eastAsia="黑体" w:cs="Times New Roman"/>
          <w:b/>
          <w:sz w:val="36"/>
          <w:szCs w:val="36"/>
        </w:rPr>
      </w:pPr>
      <w:r>
        <w:rPr>
          <w:rFonts w:hint="eastAsia" w:ascii="黑体" w:hAnsi="黑体" w:eastAsia="黑体" w:cs="Times New Roman"/>
          <w:b/>
          <w:sz w:val="36"/>
          <w:szCs w:val="36"/>
        </w:rPr>
        <w:t>美术领域(美术教育方向)艺术硕士</w:t>
      </w:r>
      <w:r>
        <w:rPr>
          <w:rFonts w:hint="eastAsia" w:ascii="黑体" w:hAnsi="黑体" w:eastAsia="黑体" w:cs="Times New Roman"/>
          <w:b/>
          <w:sz w:val="36"/>
          <w:szCs w:val="36"/>
        </w:rPr>
        <w:br w:type="textWrapping"/>
      </w:r>
      <w:r>
        <w:rPr>
          <w:rFonts w:hint="eastAsia" w:ascii="黑体" w:hAnsi="黑体" w:eastAsia="黑体" w:cs="Times New Roman"/>
          <w:b/>
          <w:sz w:val="36"/>
          <w:szCs w:val="36"/>
        </w:rPr>
        <w:t>(学科代码：135107)</w:t>
      </w:r>
      <w:r>
        <w:rPr>
          <w:rFonts w:ascii="Calibri" w:hAnsi="Calibri" w:eastAsia="黑体" w:cs="Calibri"/>
          <w:b/>
          <w:sz w:val="36"/>
          <w:szCs w:val="36"/>
        </w:rPr>
        <w:t> </w:t>
      </w:r>
    </w:p>
    <w:p>
      <w:pPr>
        <w:widowControl w:val="0"/>
        <w:adjustRightInd/>
        <w:snapToGrid/>
        <w:spacing w:after="0"/>
        <w:ind w:left="281" w:hanging="280" w:hangingChars="100"/>
        <w:jc w:val="both"/>
        <w:rPr>
          <w:rFonts w:ascii="黑体" w:hAnsi="黑体" w:eastAsia="黑体"/>
          <w:b/>
          <w:kern w:val="2"/>
          <w:sz w:val="28"/>
          <w:szCs w:val="28"/>
        </w:rPr>
      </w:pPr>
      <w:r>
        <w:rPr>
          <w:rFonts w:hint="eastAsia" w:ascii="黑体" w:hAnsi="黑体" w:eastAsia="黑体"/>
          <w:b/>
          <w:kern w:val="2"/>
          <w:sz w:val="28"/>
          <w:szCs w:val="28"/>
        </w:rPr>
        <w:t>一、</w:t>
      </w:r>
      <w:r>
        <w:rPr>
          <w:rFonts w:hint="eastAsia" w:ascii="黑体" w:hAnsi="黑体" w:eastAsia="黑体"/>
          <w:b/>
          <w:kern w:val="2"/>
          <w:sz w:val="28"/>
          <w:szCs w:val="28"/>
          <w:lang w:eastAsia="zh-CN"/>
        </w:rPr>
        <w:t>专业领域</w:t>
      </w:r>
      <w:r>
        <w:rPr>
          <w:rFonts w:hint="eastAsia" w:ascii="黑体" w:hAnsi="黑体" w:eastAsia="黑体"/>
          <w:b/>
          <w:kern w:val="2"/>
          <w:sz w:val="28"/>
          <w:szCs w:val="28"/>
        </w:rPr>
        <w:t>简介</w:t>
      </w:r>
    </w:p>
    <w:p>
      <w:pPr>
        <w:ind w:right="210" w:firstLine="482" w:firstLineChars="200"/>
        <w:rPr>
          <w:rFonts w:hint="eastAsia" w:ascii="仿宋_GB2312" w:hAnsi="宋体" w:eastAsia="仿宋_GB2312" w:cs="Times New Roman"/>
          <w:color w:val="000000" w:themeColor="text1"/>
          <w:sz w:val="24"/>
          <w:szCs w:val="24"/>
        </w:rPr>
      </w:pPr>
      <w:r>
        <w:rPr>
          <w:rFonts w:hint="eastAsia" w:ascii="仿宋_GB2312" w:hAnsi="宋体" w:eastAsia="仿宋_GB2312" w:cs="Times New Roman"/>
          <w:b/>
          <w:bCs w:val="0"/>
          <w:color w:val="auto"/>
          <w:sz w:val="24"/>
          <w:szCs w:val="24"/>
          <w:highlight w:val="none"/>
        </w:rPr>
        <w:t>东华理工大学美术学科发展起步早，始于1977年的美术教育专业，是江西省最早设置美术专业的院校之一。在四十多年的办学历程中，美术学科依托我校理工科背景优势，利用学校资源平台实现学科交叉，借助丰富的地方人文资源，形成了具有艺术工程、地方本土文化、地质美学的专业特色。2014年经国务院学位办批准，学科教学美术获得国家教育硕士专业学位授予权。2015年经江西省教育厅批准，设立紧缺学科的国培基地。2019年获得艺术硕士（MFA）专业学位授予权，涵盖美术、艺术设计、音乐3个专业领域。</w:t>
      </w:r>
    </w:p>
    <w:p>
      <w:pPr>
        <w:widowControl w:val="0"/>
        <w:adjustRightInd/>
        <w:snapToGrid/>
        <w:spacing w:after="0"/>
        <w:ind w:left="281" w:hanging="280" w:hangingChars="100"/>
        <w:jc w:val="both"/>
        <w:rPr>
          <w:rFonts w:ascii="黑体" w:hAnsi="黑体" w:eastAsia="黑体"/>
          <w:b/>
          <w:kern w:val="2"/>
          <w:sz w:val="28"/>
          <w:szCs w:val="28"/>
        </w:rPr>
      </w:pPr>
      <w:r>
        <w:rPr>
          <w:rFonts w:hint="eastAsia" w:ascii="黑体" w:hAnsi="黑体" w:eastAsia="黑体"/>
          <w:b/>
          <w:kern w:val="2"/>
          <w:sz w:val="28"/>
          <w:szCs w:val="28"/>
        </w:rPr>
        <w:t>二、培养目标</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美术领域艺术硕士专业学位教育，旨在贯彻落实党的教育方针和立德树人根本任务，培养具有良好职业道德、具备系统专业知识与高水平技能及良好综合素养的高层次美术教育专门人才，</w:t>
      </w:r>
      <w:r>
        <w:rPr>
          <w:rFonts w:hint="eastAsia" w:ascii="仿宋_GB2312" w:hAnsi="宋体" w:eastAsia="仿宋_GB2312" w:cs="Times New Roman"/>
          <w:b/>
          <w:bCs w:val="0"/>
          <w:color w:val="auto"/>
          <w:sz w:val="24"/>
          <w:szCs w:val="24"/>
          <w:highlight w:val="none"/>
          <w:lang w:eastAsia="zh-CN"/>
        </w:rPr>
        <w:t>能够</w:t>
      </w:r>
      <w:r>
        <w:rPr>
          <w:rFonts w:hint="eastAsia" w:ascii="仿宋_GB2312" w:hAnsi="宋体" w:eastAsia="仿宋_GB2312" w:cs="Times New Roman"/>
          <w:b/>
          <w:bCs w:val="0"/>
          <w:color w:val="auto"/>
          <w:sz w:val="24"/>
          <w:szCs w:val="24"/>
          <w:highlight w:val="none"/>
        </w:rPr>
        <w:t>胜任</w:t>
      </w:r>
      <w:r>
        <w:rPr>
          <w:rFonts w:hint="eastAsia" w:ascii="仿宋_GB2312" w:hAnsi="宋体" w:eastAsia="仿宋_GB2312" w:cs="Times New Roman"/>
          <w:b/>
          <w:bCs w:val="0"/>
          <w:color w:val="auto"/>
          <w:sz w:val="24"/>
          <w:szCs w:val="24"/>
          <w:highlight w:val="none"/>
          <w:lang w:eastAsia="zh-CN"/>
        </w:rPr>
        <w:t>基础美术教育</w:t>
      </w:r>
      <w:r>
        <w:rPr>
          <w:rFonts w:hint="eastAsia" w:ascii="仿宋_GB2312" w:hAnsi="宋体" w:eastAsia="仿宋_GB2312" w:cs="Times New Roman"/>
          <w:b/>
          <w:bCs w:val="0"/>
          <w:color w:val="auto"/>
          <w:sz w:val="24"/>
          <w:szCs w:val="24"/>
          <w:highlight w:val="none"/>
        </w:rPr>
        <w:t>、普通高等</w:t>
      </w:r>
      <w:r>
        <w:rPr>
          <w:rFonts w:hint="eastAsia" w:ascii="仿宋_GB2312" w:hAnsi="宋体" w:eastAsia="仿宋_GB2312" w:cs="Times New Roman"/>
          <w:b/>
          <w:bCs w:val="0"/>
          <w:color w:val="auto"/>
          <w:sz w:val="24"/>
          <w:szCs w:val="24"/>
          <w:highlight w:val="none"/>
          <w:lang w:eastAsia="zh-CN"/>
        </w:rPr>
        <w:t>院</w:t>
      </w:r>
      <w:r>
        <w:rPr>
          <w:rFonts w:hint="eastAsia" w:ascii="仿宋_GB2312" w:hAnsi="宋体" w:eastAsia="仿宋_GB2312" w:cs="Times New Roman"/>
          <w:b/>
          <w:bCs w:val="0"/>
          <w:color w:val="auto"/>
          <w:sz w:val="24"/>
          <w:szCs w:val="24"/>
          <w:highlight w:val="none"/>
        </w:rPr>
        <w:t>校、教研机构、教育机构、文化艺术事业单位所需相关方面的创作、教育、管理与策划等工作的高层次应用型专业人才。</w:t>
      </w:r>
    </w:p>
    <w:p>
      <w:pPr>
        <w:widowControl w:val="0"/>
        <w:adjustRightInd/>
        <w:snapToGrid/>
        <w:spacing w:after="0"/>
        <w:ind w:left="281" w:hanging="280" w:hangingChars="100"/>
        <w:jc w:val="both"/>
        <w:rPr>
          <w:rFonts w:ascii="黑体" w:hAnsi="黑体" w:eastAsia="黑体"/>
          <w:b/>
          <w:kern w:val="2"/>
          <w:sz w:val="28"/>
          <w:szCs w:val="28"/>
        </w:rPr>
      </w:pPr>
      <w:r>
        <w:rPr>
          <w:rFonts w:hint="eastAsia" w:ascii="黑体" w:hAnsi="黑体" w:eastAsia="黑体"/>
          <w:b/>
          <w:kern w:val="2"/>
          <w:sz w:val="28"/>
          <w:szCs w:val="28"/>
        </w:rPr>
        <w:t>三、招生对象</w:t>
      </w:r>
    </w:p>
    <w:p>
      <w:pPr>
        <w:widowControl w:val="0"/>
        <w:shd w:val="clear" w:color="auto" w:fill="FFFFFF"/>
        <w:adjustRightInd/>
        <w:snapToGrid/>
        <w:spacing w:after="0"/>
        <w:ind w:firstLine="482" w:firstLineChars="200"/>
        <w:jc w:val="both"/>
        <w:rPr>
          <w:rFonts w:ascii="仿宋_GB2312" w:hAnsi="Calibri" w:eastAsia="仿宋_GB2312" w:cs="Times New Roman"/>
          <w:kern w:val="2"/>
          <w:sz w:val="24"/>
          <w:szCs w:val="24"/>
        </w:rPr>
      </w:pPr>
      <w:r>
        <w:rPr>
          <w:rFonts w:hint="eastAsia" w:ascii="仿宋_GB2312" w:hAnsi="宋体" w:eastAsia="仿宋_GB2312" w:cs="Times New Roman"/>
          <w:b/>
          <w:bCs w:val="0"/>
          <w:color w:val="auto"/>
          <w:sz w:val="24"/>
          <w:szCs w:val="24"/>
          <w:highlight w:val="none"/>
        </w:rPr>
        <w:t>具有大学本科学历（或本科同等</w:t>
      </w:r>
      <w:r>
        <w:rPr>
          <w:rFonts w:hint="eastAsia" w:ascii="仿宋_GB2312" w:hAnsi="宋体" w:eastAsia="仿宋_GB2312" w:cs="Times New Roman"/>
          <w:b/>
          <w:bCs w:val="0"/>
          <w:color w:val="auto"/>
          <w:sz w:val="24"/>
          <w:szCs w:val="24"/>
          <w:highlight w:val="none"/>
          <w:lang w:eastAsia="zh-CN"/>
        </w:rPr>
        <w:t>学力</w:t>
      </w:r>
      <w:r>
        <w:rPr>
          <w:rFonts w:hint="eastAsia" w:ascii="仿宋_GB2312" w:hAnsi="宋体" w:eastAsia="仿宋_GB2312" w:cs="Times New Roman"/>
          <w:b/>
          <w:bCs w:val="0"/>
          <w:color w:val="auto"/>
          <w:sz w:val="24"/>
          <w:szCs w:val="24"/>
          <w:highlight w:val="none"/>
        </w:rPr>
        <w:t>）人员。</w:t>
      </w:r>
      <w:r>
        <w:rPr>
          <w:rFonts w:hint="eastAsia" w:ascii="仿宋_GB2312" w:hAnsi="Calibri" w:eastAsia="仿宋_GB2312" w:cs="Times New Roman"/>
          <w:kern w:val="2"/>
          <w:sz w:val="24"/>
          <w:szCs w:val="24"/>
        </w:rPr>
        <w:t> </w:t>
      </w:r>
    </w:p>
    <w:p>
      <w:pPr>
        <w:widowControl w:val="0"/>
        <w:adjustRightInd/>
        <w:snapToGrid/>
        <w:spacing w:after="0"/>
        <w:ind w:left="281" w:hanging="280" w:hangingChars="100"/>
        <w:jc w:val="both"/>
        <w:rPr>
          <w:rFonts w:ascii="黑体" w:hAnsi="黑体" w:eastAsia="黑体"/>
          <w:b/>
          <w:kern w:val="2"/>
          <w:sz w:val="28"/>
          <w:szCs w:val="28"/>
        </w:rPr>
      </w:pPr>
      <w:r>
        <w:rPr>
          <w:rFonts w:hint="eastAsia" w:ascii="黑体" w:hAnsi="黑体" w:eastAsia="黑体"/>
          <w:b/>
          <w:kern w:val="2"/>
          <w:sz w:val="28"/>
          <w:szCs w:val="28"/>
        </w:rPr>
        <w:t>四、学习方式及年限</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1．采用全日制学习方式，学制为三年。</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2．第一、第二学年</w:t>
      </w:r>
      <w:r>
        <w:rPr>
          <w:rFonts w:hint="eastAsia" w:ascii="仿宋_GB2312" w:hAnsi="宋体" w:eastAsia="仿宋_GB2312" w:cs="Times New Roman"/>
          <w:b/>
          <w:bCs w:val="0"/>
          <w:color w:val="auto"/>
          <w:sz w:val="24"/>
          <w:szCs w:val="24"/>
          <w:highlight w:val="none"/>
          <w:lang w:eastAsia="zh-CN"/>
        </w:rPr>
        <w:t>主要</w:t>
      </w:r>
      <w:r>
        <w:rPr>
          <w:rFonts w:hint="eastAsia" w:ascii="仿宋_GB2312" w:hAnsi="宋体" w:eastAsia="仿宋_GB2312" w:cs="Times New Roman"/>
          <w:b/>
          <w:bCs w:val="0"/>
          <w:color w:val="auto"/>
          <w:sz w:val="24"/>
          <w:szCs w:val="24"/>
          <w:highlight w:val="none"/>
        </w:rPr>
        <w:t>学习专业理论课程和专业实践课程，修满规定的学分</w:t>
      </w:r>
      <w:r>
        <w:rPr>
          <w:rFonts w:hint="eastAsia" w:ascii="仿宋_GB2312" w:hAnsi="宋体" w:eastAsia="仿宋_GB2312" w:cs="Times New Roman"/>
          <w:b/>
          <w:bCs w:val="0"/>
          <w:color w:val="auto"/>
          <w:sz w:val="24"/>
          <w:szCs w:val="24"/>
          <w:highlight w:val="none"/>
          <w:lang w:eastAsia="zh-CN"/>
        </w:rPr>
        <w:t>；</w:t>
      </w:r>
      <w:r>
        <w:rPr>
          <w:rFonts w:hint="eastAsia" w:ascii="仿宋_GB2312" w:hAnsi="宋体" w:eastAsia="仿宋_GB2312" w:cs="Times New Roman"/>
          <w:b/>
          <w:bCs w:val="0"/>
          <w:color w:val="auto"/>
          <w:sz w:val="24"/>
          <w:szCs w:val="24"/>
          <w:highlight w:val="none"/>
        </w:rPr>
        <w:t>第二</w:t>
      </w:r>
      <w:r>
        <w:rPr>
          <w:rFonts w:hint="eastAsia" w:ascii="仿宋_GB2312" w:hAnsi="宋体" w:eastAsia="仿宋_GB2312" w:cs="Times New Roman"/>
          <w:b/>
          <w:bCs w:val="0"/>
          <w:color w:val="auto"/>
          <w:sz w:val="24"/>
          <w:szCs w:val="24"/>
          <w:highlight w:val="none"/>
          <w:lang w:eastAsia="zh-CN"/>
        </w:rPr>
        <w:t>学</w:t>
      </w:r>
      <w:r>
        <w:rPr>
          <w:rFonts w:hint="eastAsia" w:ascii="仿宋_GB2312" w:hAnsi="宋体" w:eastAsia="仿宋_GB2312" w:cs="Times New Roman"/>
          <w:b/>
          <w:bCs w:val="0"/>
          <w:color w:val="auto"/>
          <w:sz w:val="24"/>
          <w:szCs w:val="24"/>
          <w:highlight w:val="none"/>
        </w:rPr>
        <w:t>年</w:t>
      </w:r>
      <w:r>
        <w:rPr>
          <w:rFonts w:hint="eastAsia" w:ascii="仿宋_GB2312" w:hAnsi="宋体" w:eastAsia="仿宋_GB2312" w:cs="Times New Roman"/>
          <w:b/>
          <w:bCs w:val="0"/>
          <w:color w:val="auto"/>
          <w:sz w:val="24"/>
          <w:szCs w:val="24"/>
          <w:highlight w:val="none"/>
          <w:lang w:eastAsia="zh-CN"/>
        </w:rPr>
        <w:t>开始</w:t>
      </w:r>
      <w:r>
        <w:rPr>
          <w:rFonts w:hint="eastAsia" w:ascii="仿宋_GB2312" w:hAnsi="宋体" w:eastAsia="仿宋_GB2312" w:cs="Times New Roman"/>
          <w:b/>
          <w:bCs w:val="0"/>
          <w:color w:val="auto"/>
          <w:sz w:val="24"/>
          <w:szCs w:val="24"/>
          <w:highlight w:val="none"/>
        </w:rPr>
        <w:t>进行艺术实践</w:t>
      </w:r>
      <w:r>
        <w:rPr>
          <w:rFonts w:hint="eastAsia" w:ascii="仿宋_GB2312" w:hAnsi="宋体" w:eastAsia="仿宋_GB2312" w:cs="Times New Roman"/>
          <w:b/>
          <w:bCs w:val="0"/>
          <w:color w:val="auto"/>
          <w:sz w:val="24"/>
          <w:szCs w:val="24"/>
          <w:highlight w:val="none"/>
          <w:lang w:eastAsia="zh-CN"/>
        </w:rPr>
        <w:t>环节</w:t>
      </w:r>
      <w:r>
        <w:rPr>
          <w:rFonts w:hint="eastAsia" w:ascii="仿宋_GB2312" w:hAnsi="宋体" w:eastAsia="仿宋_GB2312" w:cs="Times New Roman"/>
          <w:b/>
          <w:bCs w:val="0"/>
          <w:color w:val="auto"/>
          <w:sz w:val="24"/>
          <w:szCs w:val="24"/>
          <w:highlight w:val="none"/>
        </w:rPr>
        <w:t>，参加艺术</w:t>
      </w:r>
      <w:r>
        <w:rPr>
          <w:rFonts w:hint="eastAsia" w:ascii="仿宋_GB2312" w:hAnsi="宋体" w:eastAsia="仿宋_GB2312" w:cs="Times New Roman"/>
          <w:b/>
          <w:bCs w:val="0"/>
          <w:color w:val="auto"/>
          <w:sz w:val="24"/>
          <w:szCs w:val="24"/>
          <w:highlight w:val="none"/>
          <w:lang w:eastAsia="zh-CN"/>
        </w:rPr>
        <w:t>活动；第三学年</w:t>
      </w:r>
      <w:r>
        <w:rPr>
          <w:rFonts w:hint="eastAsia" w:ascii="仿宋_GB2312" w:hAnsi="宋体" w:eastAsia="仿宋_GB2312" w:cs="Times New Roman"/>
          <w:b/>
          <w:bCs w:val="0"/>
          <w:color w:val="auto"/>
          <w:sz w:val="24"/>
          <w:szCs w:val="24"/>
          <w:highlight w:val="none"/>
        </w:rPr>
        <w:t>完成学位论文，结合专业实践成果参加毕业考核，毕业考核</w:t>
      </w:r>
      <w:r>
        <w:rPr>
          <w:rFonts w:hint="eastAsia" w:ascii="仿宋_GB2312" w:hAnsi="宋体" w:eastAsia="仿宋_GB2312" w:cs="Times New Roman"/>
          <w:b/>
          <w:bCs w:val="0"/>
          <w:color w:val="auto"/>
          <w:sz w:val="24"/>
          <w:szCs w:val="24"/>
          <w:highlight w:val="none"/>
          <w:lang w:eastAsia="zh-CN"/>
        </w:rPr>
        <w:t>环节</w:t>
      </w:r>
      <w:r>
        <w:rPr>
          <w:rFonts w:hint="eastAsia" w:ascii="仿宋_GB2312" w:hAnsi="宋体" w:eastAsia="仿宋_GB2312" w:cs="Times New Roman"/>
          <w:b/>
          <w:bCs w:val="0"/>
          <w:color w:val="auto"/>
          <w:sz w:val="24"/>
          <w:szCs w:val="24"/>
          <w:highlight w:val="none"/>
        </w:rPr>
        <w:t>包含专业实践能力展示和学位论文答辩。</w:t>
      </w:r>
    </w:p>
    <w:p>
      <w:pPr>
        <w:widowControl w:val="0"/>
        <w:adjustRightInd/>
        <w:snapToGrid/>
        <w:spacing w:after="0"/>
        <w:ind w:left="281" w:hanging="280" w:hangingChars="100"/>
        <w:jc w:val="both"/>
        <w:rPr>
          <w:rFonts w:ascii="黑体" w:hAnsi="黑体" w:eastAsia="黑体"/>
          <w:b/>
          <w:kern w:val="2"/>
          <w:sz w:val="28"/>
          <w:szCs w:val="28"/>
        </w:rPr>
      </w:pPr>
      <w:r>
        <w:rPr>
          <w:rFonts w:hint="eastAsia" w:ascii="黑体" w:hAnsi="黑体" w:eastAsia="黑体"/>
          <w:b/>
          <w:kern w:val="2"/>
          <w:sz w:val="28"/>
          <w:szCs w:val="28"/>
        </w:rPr>
        <w:t>五、培养方式</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1．实行导师负责制及导师指导集体培养相结合的方法。导师根据培养方案的要求和因材施教的原则，从学生的实际情况出发，制订出针对研究生个人的培养计划报主管部门</w:t>
      </w:r>
      <w:r>
        <w:rPr>
          <w:rFonts w:hint="eastAsia" w:ascii="仿宋_GB2312" w:hAnsi="宋体" w:eastAsia="仿宋_GB2312" w:cs="Times New Roman"/>
          <w:b/>
          <w:bCs w:val="0"/>
          <w:color w:val="auto"/>
          <w:sz w:val="24"/>
          <w:szCs w:val="24"/>
          <w:highlight w:val="none"/>
          <w:lang w:eastAsia="zh-CN"/>
        </w:rPr>
        <w:t>审核</w:t>
      </w:r>
      <w:r>
        <w:rPr>
          <w:rFonts w:hint="eastAsia" w:ascii="仿宋_GB2312" w:hAnsi="宋体" w:eastAsia="仿宋_GB2312" w:cs="Times New Roman"/>
          <w:b/>
          <w:bCs w:val="0"/>
          <w:color w:val="auto"/>
          <w:sz w:val="24"/>
          <w:szCs w:val="24"/>
          <w:highlight w:val="none"/>
        </w:rPr>
        <w:t>备案。主管部门按照</w:t>
      </w:r>
      <w:r>
        <w:rPr>
          <w:rFonts w:hint="eastAsia" w:ascii="仿宋_GB2312" w:hAnsi="宋体" w:eastAsia="仿宋_GB2312" w:cs="Times New Roman"/>
          <w:b/>
          <w:bCs w:val="0"/>
          <w:color w:val="auto"/>
          <w:sz w:val="24"/>
          <w:szCs w:val="24"/>
          <w:highlight w:val="none"/>
          <w:lang w:eastAsia="zh-CN"/>
        </w:rPr>
        <w:t>专业</w:t>
      </w:r>
      <w:r>
        <w:rPr>
          <w:rFonts w:hint="eastAsia" w:ascii="仿宋_GB2312" w:hAnsi="宋体" w:eastAsia="仿宋_GB2312" w:cs="Times New Roman"/>
          <w:b/>
          <w:bCs w:val="0"/>
          <w:color w:val="auto"/>
          <w:sz w:val="24"/>
          <w:szCs w:val="24"/>
          <w:highlight w:val="none"/>
        </w:rPr>
        <w:t>培养方案的有关要求，定期检查培养计划的执行情况。</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2．实行校内校外双导师制，采取校内导师和企（行）业导师相结合、单独指导和集体指导相结合、教师面授、学生自学、共同讨论和教育实践、美术创作相结合的培养方式。</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3．导师要坚持教书育人、立德树人，要按培养计划的内容制定每学期的学习计划，学生撰写周</w:t>
      </w:r>
      <w:r>
        <w:rPr>
          <w:rFonts w:hint="eastAsia" w:ascii="仿宋_GB2312" w:hAnsi="宋体" w:eastAsia="仿宋_GB2312" w:cs="Times New Roman"/>
          <w:b/>
          <w:bCs w:val="0"/>
          <w:color w:val="auto"/>
          <w:sz w:val="24"/>
          <w:szCs w:val="24"/>
          <w:highlight w:val="none"/>
          <w:lang w:val="en-US" w:eastAsia="zh-Hans"/>
        </w:rPr>
        <w:t>记</w:t>
      </w:r>
      <w:r>
        <w:rPr>
          <w:rFonts w:hint="eastAsia" w:ascii="仿宋_GB2312" w:hAnsi="宋体" w:eastAsia="仿宋_GB2312" w:cs="Times New Roman"/>
          <w:b/>
          <w:bCs w:val="0"/>
          <w:color w:val="auto"/>
          <w:sz w:val="24"/>
          <w:szCs w:val="24"/>
          <w:highlight w:val="none"/>
        </w:rPr>
        <w:t>，导师定期审阅。</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4．专业课程学习与教育实践、美术创作实践紧密结合，吸收不同学科领域的专家、学者和实践领域有丰富经验的专业人员，共同承担研究生的培养工作。注重培养实践研究和创新能力，增长实际工作经验，缩短就业适应期限，提高专业素养和就业创业能力。</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5．授课教师精心准备所开设课程</w:t>
      </w:r>
      <w:r>
        <w:rPr>
          <w:rFonts w:hint="eastAsia" w:ascii="仿宋_GB2312" w:hAnsi="宋体" w:eastAsia="仿宋_GB2312" w:cs="Times New Roman"/>
          <w:b/>
          <w:bCs w:val="0"/>
          <w:color w:val="auto"/>
          <w:sz w:val="24"/>
          <w:szCs w:val="24"/>
          <w:highlight w:val="none"/>
          <w:lang w:eastAsia="zh-CN"/>
        </w:rPr>
        <w:t>的教学材料</w:t>
      </w:r>
      <w:r>
        <w:rPr>
          <w:rFonts w:hint="eastAsia" w:ascii="仿宋_GB2312" w:hAnsi="宋体" w:eastAsia="仿宋_GB2312" w:cs="Times New Roman"/>
          <w:b/>
          <w:bCs w:val="0"/>
          <w:color w:val="auto"/>
          <w:sz w:val="24"/>
          <w:szCs w:val="24"/>
          <w:highlight w:val="none"/>
        </w:rPr>
        <w:t>，对学生的作业和作品严格要求。无论以何种形式授课，课程结束时均须按规定进行认真的考核并评定成绩。考核分为考试和考查两种形式。</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6．学院建立健全本学科研究生管理制度，合理安排教学计划和其他各项活动，加强研究生的思想政治教育，要求研究生学好政治理论课，积极参加政治学习和公益劳动等活动，培养研究生理论联系实际的精神和严谨的治学态度。</w:t>
      </w:r>
    </w:p>
    <w:p>
      <w:pPr>
        <w:widowControl w:val="0"/>
        <w:adjustRightInd/>
        <w:snapToGrid/>
        <w:spacing w:after="0"/>
        <w:ind w:left="281" w:hanging="280" w:hangingChars="100"/>
        <w:jc w:val="both"/>
        <w:rPr>
          <w:rFonts w:hint="eastAsia" w:ascii="黑体" w:hAnsi="黑体" w:eastAsia="黑体"/>
          <w:b/>
          <w:kern w:val="2"/>
          <w:sz w:val="28"/>
          <w:szCs w:val="28"/>
          <w:lang w:eastAsia="zh-CN"/>
        </w:rPr>
      </w:pPr>
      <w:r>
        <w:rPr>
          <w:rFonts w:hint="eastAsia" w:ascii="黑体" w:hAnsi="黑体" w:eastAsia="黑体"/>
          <w:b/>
          <w:kern w:val="2"/>
          <w:sz w:val="28"/>
          <w:szCs w:val="28"/>
        </w:rPr>
        <w:t>六、课程设置</w:t>
      </w:r>
      <w:r>
        <w:rPr>
          <w:rFonts w:hint="eastAsia" w:ascii="黑体" w:hAnsi="黑体" w:eastAsia="黑体"/>
          <w:b/>
          <w:kern w:val="2"/>
          <w:sz w:val="28"/>
          <w:szCs w:val="28"/>
          <w:lang w:eastAsia="zh-CN"/>
        </w:rPr>
        <w:t>与学分</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1．课程设置分为必修课、选修课和必修环节三个部分，其中必修课包括公共必修课</w:t>
      </w:r>
      <w:r>
        <w:rPr>
          <w:rFonts w:hint="eastAsia" w:ascii="仿宋_GB2312" w:hAnsi="宋体" w:eastAsia="仿宋_GB2312" w:cs="Times New Roman"/>
          <w:b/>
          <w:bCs w:val="0"/>
          <w:color w:val="auto"/>
          <w:sz w:val="24"/>
          <w:szCs w:val="24"/>
          <w:highlight w:val="none"/>
          <w:lang w:eastAsia="zh-CN"/>
        </w:rPr>
        <w:t>和</w:t>
      </w:r>
      <w:r>
        <w:rPr>
          <w:rFonts w:hint="eastAsia" w:ascii="仿宋_GB2312" w:hAnsi="宋体" w:eastAsia="仿宋_GB2312" w:cs="Times New Roman"/>
          <w:b/>
          <w:bCs w:val="0"/>
          <w:color w:val="auto"/>
          <w:sz w:val="24"/>
          <w:szCs w:val="24"/>
          <w:highlight w:val="none"/>
        </w:rPr>
        <w:t>专业必修课，必修环节包括培养环节和集中性实践环节。</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公共必修课着重于提高研究生的总体素质，拓展专业审美视野，掌握专业实践研究的基本思路和方法，增强</w:t>
      </w:r>
      <w:r>
        <w:rPr>
          <w:rFonts w:hint="eastAsia" w:ascii="仿宋_GB2312" w:hAnsi="宋体" w:eastAsia="仿宋_GB2312" w:cs="Times New Roman"/>
          <w:b/>
          <w:bCs w:val="0"/>
          <w:color w:val="auto"/>
          <w:sz w:val="24"/>
          <w:szCs w:val="24"/>
          <w:highlight w:val="none"/>
          <w:lang w:eastAsia="zh-CN"/>
        </w:rPr>
        <w:t>艺术鉴赏</w:t>
      </w:r>
      <w:r>
        <w:rPr>
          <w:rFonts w:hint="eastAsia" w:ascii="仿宋_GB2312" w:hAnsi="宋体" w:eastAsia="仿宋_GB2312" w:cs="Times New Roman"/>
          <w:b/>
          <w:bCs w:val="0"/>
          <w:color w:val="auto"/>
          <w:sz w:val="24"/>
          <w:szCs w:val="24"/>
          <w:highlight w:val="none"/>
        </w:rPr>
        <w:t>能力。专业必修课着重于提高研究生专业技能水平，加深、拓宽研究生的专业知识，提高研究生的综合艺术修养以及在作品创意表达和风格呈现方面的综合能力。专业选修课内容广泛、形式多样，为学生的个性化培养和跨专业选择提供空间，有利于增强学生适应社会的能力。必修环节中的培养环节着重于指导研究生进行开题报告的撰写，中期作品的报告，毕业作品的汇报展和各类自主学习活动等；集中性实践环节着重于指导研究</w:t>
      </w:r>
      <w:r>
        <w:rPr>
          <w:rFonts w:hint="eastAsia" w:ascii="仿宋_GB2312" w:hAnsi="宋体" w:eastAsia="仿宋_GB2312" w:cs="Times New Roman"/>
          <w:b/>
          <w:bCs w:val="0"/>
          <w:color w:val="auto"/>
          <w:sz w:val="24"/>
          <w:szCs w:val="24"/>
          <w:highlight w:val="none"/>
          <w:lang w:eastAsia="zh-CN"/>
        </w:rPr>
        <w:t>生</w:t>
      </w:r>
      <w:r>
        <w:rPr>
          <w:rFonts w:hint="eastAsia" w:ascii="仿宋_GB2312" w:hAnsi="宋体" w:eastAsia="仿宋_GB2312" w:cs="Times New Roman"/>
          <w:b/>
          <w:bCs w:val="0"/>
          <w:color w:val="auto"/>
          <w:sz w:val="24"/>
          <w:szCs w:val="24"/>
          <w:highlight w:val="none"/>
        </w:rPr>
        <w:t>进行</w:t>
      </w:r>
      <w:r>
        <w:rPr>
          <w:rFonts w:hint="eastAsia" w:ascii="仿宋_GB2312" w:hAnsi="宋体" w:eastAsia="仿宋_GB2312" w:cs="Times New Roman"/>
          <w:b/>
          <w:bCs w:val="0"/>
          <w:color w:val="auto"/>
          <w:sz w:val="24"/>
          <w:szCs w:val="24"/>
          <w:highlight w:val="none"/>
          <w:lang w:eastAsia="zh-CN"/>
        </w:rPr>
        <w:t>专业实践、</w:t>
      </w:r>
      <w:r>
        <w:rPr>
          <w:rFonts w:hint="eastAsia" w:ascii="仿宋_GB2312" w:hAnsi="宋体" w:eastAsia="仿宋_GB2312" w:cs="Times New Roman"/>
          <w:b/>
          <w:bCs w:val="0"/>
          <w:color w:val="auto"/>
          <w:sz w:val="24"/>
          <w:szCs w:val="24"/>
          <w:highlight w:val="none"/>
        </w:rPr>
        <w:t>美术教育见习</w:t>
      </w:r>
      <w:r>
        <w:rPr>
          <w:rFonts w:hint="eastAsia" w:ascii="仿宋_GB2312" w:hAnsi="宋体" w:eastAsia="仿宋_GB2312" w:cs="Times New Roman"/>
          <w:b/>
          <w:bCs w:val="0"/>
          <w:color w:val="auto"/>
          <w:sz w:val="24"/>
          <w:szCs w:val="24"/>
          <w:highlight w:val="none"/>
          <w:lang w:eastAsia="zh-CN"/>
        </w:rPr>
        <w:t>和</w:t>
      </w:r>
      <w:r>
        <w:rPr>
          <w:rFonts w:hint="eastAsia" w:ascii="仿宋_GB2312" w:hAnsi="宋体" w:eastAsia="仿宋_GB2312" w:cs="Times New Roman"/>
          <w:b/>
          <w:bCs w:val="0"/>
          <w:color w:val="auto"/>
          <w:sz w:val="24"/>
          <w:szCs w:val="24"/>
          <w:highlight w:val="none"/>
        </w:rPr>
        <w:t>美术教育实习等，培养研究生开阔艺术眼界，了解艺术前沿，综合运用专业知识和技能进行美术教育实践的能力。</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2．课程设置总学分5</w:t>
      </w:r>
      <w:r>
        <w:rPr>
          <w:rFonts w:hint="eastAsia" w:ascii="仿宋_GB2312" w:hAnsi="宋体" w:eastAsia="仿宋_GB2312" w:cs="Times New Roman"/>
          <w:b/>
          <w:bCs w:val="0"/>
          <w:color w:val="auto"/>
          <w:sz w:val="24"/>
          <w:szCs w:val="24"/>
          <w:highlight w:val="none"/>
          <w:lang w:val="en-US" w:eastAsia="zh-CN"/>
        </w:rPr>
        <w:t>7</w:t>
      </w:r>
      <w:r>
        <w:rPr>
          <w:rFonts w:hint="eastAsia" w:ascii="仿宋_GB2312" w:hAnsi="宋体" w:eastAsia="仿宋_GB2312" w:cs="Times New Roman"/>
          <w:b/>
          <w:bCs w:val="0"/>
          <w:color w:val="auto"/>
          <w:sz w:val="24"/>
          <w:szCs w:val="24"/>
          <w:highlight w:val="none"/>
        </w:rPr>
        <w:t>学分</w:t>
      </w:r>
      <w:r>
        <w:rPr>
          <w:rFonts w:hint="eastAsia" w:ascii="仿宋_GB2312" w:hAnsi="宋体" w:eastAsia="仿宋_GB2312" w:cs="Times New Roman"/>
          <w:b/>
          <w:bCs w:val="0"/>
          <w:color w:val="auto"/>
          <w:sz w:val="24"/>
          <w:szCs w:val="24"/>
          <w:highlight w:val="none"/>
          <w:lang w:eastAsia="zh-CN"/>
        </w:rPr>
        <w:t>，其中</w:t>
      </w:r>
      <w:r>
        <w:rPr>
          <w:rFonts w:hint="eastAsia" w:ascii="仿宋_GB2312" w:hAnsi="宋体" w:eastAsia="仿宋_GB2312" w:cs="Times New Roman"/>
          <w:b/>
          <w:bCs w:val="0"/>
          <w:color w:val="auto"/>
          <w:sz w:val="24"/>
          <w:szCs w:val="24"/>
          <w:highlight w:val="none"/>
        </w:rPr>
        <w:t>公共必修课</w:t>
      </w:r>
      <w:r>
        <w:rPr>
          <w:rFonts w:hint="eastAsia" w:ascii="仿宋_GB2312" w:hAnsi="宋体" w:eastAsia="仿宋_GB2312" w:cs="Times New Roman"/>
          <w:b/>
          <w:bCs w:val="0"/>
          <w:color w:val="auto"/>
          <w:sz w:val="24"/>
          <w:szCs w:val="24"/>
          <w:highlight w:val="none"/>
          <w:lang w:val="en-US" w:eastAsia="zh-CN"/>
        </w:rPr>
        <w:t>9</w:t>
      </w:r>
      <w:r>
        <w:rPr>
          <w:rFonts w:hint="eastAsia" w:ascii="仿宋_GB2312" w:hAnsi="宋体" w:eastAsia="仿宋_GB2312" w:cs="Times New Roman"/>
          <w:b/>
          <w:bCs w:val="0"/>
          <w:color w:val="auto"/>
          <w:sz w:val="24"/>
          <w:szCs w:val="24"/>
          <w:highlight w:val="none"/>
        </w:rPr>
        <w:t>学分</w:t>
      </w:r>
      <w:r>
        <w:rPr>
          <w:rFonts w:hint="eastAsia" w:ascii="仿宋_GB2312" w:hAnsi="宋体" w:eastAsia="仿宋_GB2312" w:cs="Times New Roman"/>
          <w:b/>
          <w:bCs w:val="0"/>
          <w:color w:val="auto"/>
          <w:sz w:val="24"/>
          <w:szCs w:val="24"/>
          <w:highlight w:val="none"/>
          <w:lang w:eastAsia="zh-CN"/>
        </w:rPr>
        <w:t>；</w:t>
      </w:r>
      <w:r>
        <w:rPr>
          <w:rFonts w:hint="eastAsia" w:ascii="仿宋_GB2312" w:hAnsi="宋体" w:eastAsia="仿宋_GB2312" w:cs="Times New Roman"/>
          <w:b/>
          <w:bCs w:val="0"/>
          <w:color w:val="auto"/>
          <w:sz w:val="24"/>
          <w:szCs w:val="24"/>
          <w:highlight w:val="none"/>
        </w:rPr>
        <w:t>专业必修课40学分</w:t>
      </w:r>
      <w:r>
        <w:rPr>
          <w:rFonts w:hint="eastAsia" w:ascii="仿宋_GB2312" w:hAnsi="宋体" w:eastAsia="仿宋_GB2312" w:cs="Times New Roman"/>
          <w:b/>
          <w:bCs w:val="0"/>
          <w:color w:val="auto"/>
          <w:sz w:val="24"/>
          <w:szCs w:val="24"/>
          <w:highlight w:val="none"/>
          <w:lang w:eastAsia="zh-CN"/>
        </w:rPr>
        <w:t>；</w:t>
      </w:r>
      <w:r>
        <w:rPr>
          <w:rFonts w:hint="eastAsia" w:ascii="仿宋_GB2312" w:hAnsi="宋体" w:eastAsia="仿宋_GB2312" w:cs="Times New Roman"/>
          <w:b/>
          <w:bCs w:val="0"/>
          <w:color w:val="auto"/>
          <w:sz w:val="24"/>
          <w:szCs w:val="24"/>
          <w:highlight w:val="none"/>
        </w:rPr>
        <w:t>选修课学分不少于8学分</w:t>
      </w:r>
      <w:r>
        <w:rPr>
          <w:rFonts w:hint="eastAsia" w:ascii="仿宋_GB2312" w:hAnsi="宋体" w:eastAsia="仿宋_GB2312" w:cs="Times New Roman"/>
          <w:b/>
          <w:bCs w:val="0"/>
          <w:color w:val="auto"/>
          <w:sz w:val="24"/>
          <w:szCs w:val="24"/>
          <w:highlight w:val="none"/>
          <w:lang w:eastAsia="zh-CN"/>
        </w:rPr>
        <w:t>；</w:t>
      </w:r>
      <w:r>
        <w:rPr>
          <w:rFonts w:hint="eastAsia" w:ascii="仿宋_GB2312" w:hAnsi="宋体" w:eastAsia="仿宋_GB2312" w:cs="Times New Roman"/>
          <w:b/>
          <w:bCs w:val="0"/>
          <w:color w:val="auto"/>
          <w:sz w:val="24"/>
          <w:szCs w:val="24"/>
          <w:highlight w:val="none"/>
        </w:rPr>
        <w:t>美术教育毕业</w:t>
      </w:r>
      <w:r>
        <w:rPr>
          <w:rFonts w:hint="eastAsia" w:ascii="仿宋_GB2312" w:hAnsi="宋体" w:eastAsia="仿宋_GB2312" w:cs="Times New Roman"/>
          <w:b/>
          <w:bCs w:val="0"/>
          <w:color w:val="auto"/>
          <w:sz w:val="24"/>
          <w:szCs w:val="24"/>
          <w:highlight w:val="none"/>
          <w:lang w:eastAsia="zh-CN"/>
        </w:rPr>
        <w:t>汇报展</w:t>
      </w:r>
      <w:r>
        <w:rPr>
          <w:rFonts w:hint="eastAsia" w:ascii="仿宋_GB2312" w:hAnsi="宋体" w:eastAsia="仿宋_GB2312" w:cs="Times New Roman"/>
          <w:b/>
          <w:bCs w:val="0"/>
          <w:color w:val="auto"/>
          <w:sz w:val="24"/>
          <w:szCs w:val="24"/>
          <w:highlight w:val="none"/>
        </w:rPr>
        <w:t>和毕业论文不计学分。所有</w:t>
      </w:r>
      <w:r>
        <w:rPr>
          <w:rFonts w:hint="eastAsia" w:ascii="仿宋_GB2312" w:hAnsi="宋体" w:eastAsia="仿宋_GB2312" w:cs="Times New Roman"/>
          <w:b/>
          <w:bCs w:val="0"/>
          <w:color w:val="auto"/>
          <w:sz w:val="24"/>
          <w:szCs w:val="24"/>
          <w:highlight w:val="none"/>
          <w:lang w:val="en-US" w:eastAsia="zh-Hans"/>
        </w:rPr>
        <w:t>必修</w:t>
      </w:r>
      <w:r>
        <w:rPr>
          <w:rFonts w:hint="eastAsia" w:ascii="仿宋_GB2312" w:hAnsi="宋体" w:eastAsia="仿宋_GB2312" w:cs="Times New Roman"/>
          <w:b/>
          <w:bCs w:val="0"/>
          <w:color w:val="auto"/>
          <w:sz w:val="24"/>
          <w:szCs w:val="24"/>
          <w:highlight w:val="none"/>
        </w:rPr>
        <w:t>课程均</w:t>
      </w:r>
      <w:r>
        <w:rPr>
          <w:rFonts w:hint="eastAsia" w:ascii="仿宋_GB2312" w:hAnsi="宋体" w:eastAsia="仿宋_GB2312" w:cs="Times New Roman"/>
          <w:b/>
          <w:bCs w:val="0"/>
          <w:color w:val="auto"/>
          <w:sz w:val="24"/>
          <w:szCs w:val="24"/>
          <w:highlight w:val="none"/>
          <w:lang w:eastAsia="zh-CN"/>
        </w:rPr>
        <w:t>应</w:t>
      </w:r>
      <w:r>
        <w:rPr>
          <w:rFonts w:hint="eastAsia" w:ascii="仿宋_GB2312" w:hAnsi="宋体" w:eastAsia="仿宋_GB2312" w:cs="Times New Roman"/>
          <w:b/>
          <w:bCs w:val="0"/>
          <w:color w:val="auto"/>
          <w:sz w:val="24"/>
          <w:szCs w:val="24"/>
          <w:highlight w:val="none"/>
        </w:rPr>
        <w:t>制定教学大纲，</w:t>
      </w:r>
      <w:r>
        <w:rPr>
          <w:rFonts w:hint="eastAsia" w:ascii="仿宋_GB2312" w:hAnsi="宋体" w:eastAsia="仿宋_GB2312" w:cs="Times New Roman"/>
          <w:b/>
          <w:bCs w:val="0"/>
          <w:color w:val="auto"/>
          <w:sz w:val="24"/>
          <w:szCs w:val="24"/>
          <w:highlight w:val="none"/>
          <w:lang w:eastAsia="zh-CN"/>
        </w:rPr>
        <w:t>主要</w:t>
      </w:r>
      <w:r>
        <w:rPr>
          <w:rFonts w:hint="eastAsia" w:ascii="仿宋_GB2312" w:hAnsi="宋体" w:eastAsia="仿宋_GB2312" w:cs="Times New Roman"/>
          <w:b/>
          <w:bCs w:val="0"/>
          <w:color w:val="auto"/>
          <w:sz w:val="24"/>
          <w:szCs w:val="24"/>
          <w:highlight w:val="none"/>
        </w:rPr>
        <w:t>包括课程教学目标、课程内容、主要授课形式、考核形式及要求</w:t>
      </w:r>
      <w:r>
        <w:rPr>
          <w:rFonts w:hint="eastAsia" w:ascii="仿宋_GB2312" w:hAnsi="宋体" w:eastAsia="仿宋_GB2312" w:cs="Times New Roman"/>
          <w:b/>
          <w:bCs w:val="0"/>
          <w:color w:val="auto"/>
          <w:sz w:val="24"/>
          <w:szCs w:val="24"/>
          <w:highlight w:val="none"/>
          <w:lang w:eastAsia="zh-CN"/>
        </w:rPr>
        <w:t>和</w:t>
      </w:r>
      <w:r>
        <w:rPr>
          <w:rFonts w:hint="eastAsia" w:ascii="仿宋_GB2312" w:hAnsi="宋体" w:eastAsia="仿宋_GB2312" w:cs="Times New Roman"/>
          <w:b/>
          <w:bCs w:val="0"/>
          <w:color w:val="auto"/>
          <w:sz w:val="24"/>
          <w:szCs w:val="24"/>
          <w:highlight w:val="none"/>
        </w:rPr>
        <w:t>参考书目等。</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eastAsia="zh-CN"/>
        </w:rPr>
      </w:pPr>
      <w:r>
        <w:rPr>
          <w:rFonts w:hint="eastAsia" w:ascii="仿宋_GB2312" w:hAnsi="宋体" w:eastAsia="仿宋_GB2312" w:cs="Times New Roman"/>
          <w:b/>
          <w:bCs w:val="0"/>
          <w:color w:val="auto"/>
          <w:sz w:val="24"/>
          <w:szCs w:val="24"/>
          <w:highlight w:val="none"/>
        </w:rPr>
        <w:t>3．艺术硕士美术领域（美术教育方向）研究生课程设置，详见表《美术领域（美术教育方向）艺术硕士研究生课程设置》。</w:t>
      </w:r>
      <w:r>
        <w:rPr>
          <w:rFonts w:hint="eastAsia" w:ascii="仿宋_GB2312" w:hAnsi="宋体" w:eastAsia="仿宋_GB2312" w:cs="Times New Roman"/>
          <w:b/>
          <w:bCs w:val="0"/>
          <w:color w:val="auto"/>
          <w:sz w:val="24"/>
          <w:szCs w:val="24"/>
          <w:highlight w:val="none"/>
          <w:lang w:eastAsia="zh-CN"/>
        </w:rPr>
        <w:t>（附件</w:t>
      </w:r>
      <w:r>
        <w:rPr>
          <w:rFonts w:hint="eastAsia" w:ascii="仿宋_GB2312" w:hAnsi="宋体" w:eastAsia="仿宋_GB2312" w:cs="Times New Roman"/>
          <w:b/>
          <w:bCs w:val="0"/>
          <w:color w:val="auto"/>
          <w:sz w:val="24"/>
          <w:szCs w:val="24"/>
          <w:highlight w:val="none"/>
          <w:lang w:val="en-US" w:eastAsia="zh-CN"/>
        </w:rPr>
        <w:t>1</w:t>
      </w:r>
      <w:r>
        <w:rPr>
          <w:rFonts w:hint="eastAsia" w:ascii="仿宋_GB2312" w:hAnsi="宋体" w:eastAsia="仿宋_GB2312" w:cs="Times New Roman"/>
          <w:b/>
          <w:bCs w:val="0"/>
          <w:color w:val="auto"/>
          <w:sz w:val="24"/>
          <w:szCs w:val="24"/>
          <w:highlight w:val="none"/>
          <w:lang w:eastAsia="zh-CN"/>
        </w:rPr>
        <w:t>）</w:t>
      </w:r>
    </w:p>
    <w:p>
      <w:pPr>
        <w:widowControl w:val="0"/>
        <w:adjustRightInd/>
        <w:snapToGrid/>
        <w:spacing w:after="0"/>
        <w:jc w:val="both"/>
        <w:rPr>
          <w:rFonts w:ascii="黑体" w:hAnsi="黑体" w:eastAsia="黑体"/>
          <w:b/>
          <w:kern w:val="2"/>
          <w:sz w:val="28"/>
          <w:szCs w:val="28"/>
        </w:rPr>
      </w:pPr>
      <w:r>
        <w:rPr>
          <w:rFonts w:hint="eastAsia" w:ascii="黑体" w:hAnsi="黑体" w:eastAsia="黑体"/>
          <w:b/>
          <w:kern w:val="2"/>
          <w:sz w:val="28"/>
          <w:szCs w:val="28"/>
        </w:rPr>
        <w:t>七、实践环节与培养环节</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1．</w:t>
      </w:r>
      <w:r>
        <w:rPr>
          <w:rFonts w:hint="eastAsia" w:ascii="仿宋_GB2312" w:hAnsi="宋体" w:eastAsia="仿宋_GB2312" w:cs="Times New Roman"/>
          <w:b/>
          <w:bCs w:val="0"/>
          <w:color w:val="auto"/>
          <w:sz w:val="24"/>
          <w:szCs w:val="24"/>
          <w:highlight w:val="none"/>
          <w:lang w:eastAsia="zh-CN"/>
        </w:rPr>
        <w:t>野外写生</w:t>
      </w:r>
      <w:r>
        <w:rPr>
          <w:rFonts w:hint="eastAsia" w:ascii="仿宋_GB2312" w:hAnsi="宋体" w:eastAsia="仿宋_GB2312" w:cs="Times New Roman"/>
          <w:b/>
          <w:bCs w:val="0"/>
          <w:color w:val="auto"/>
          <w:sz w:val="24"/>
          <w:szCs w:val="24"/>
          <w:highlight w:val="none"/>
        </w:rPr>
        <w:t>：需由专业教师带队完成美术领域</w:t>
      </w:r>
      <w:r>
        <w:rPr>
          <w:rFonts w:hint="eastAsia" w:ascii="仿宋_GB2312" w:hAnsi="宋体" w:eastAsia="仿宋_GB2312" w:cs="Times New Roman"/>
          <w:b/>
          <w:bCs w:val="0"/>
          <w:color w:val="auto"/>
          <w:sz w:val="24"/>
          <w:szCs w:val="24"/>
          <w:highlight w:val="none"/>
          <w:lang w:eastAsia="zh-CN"/>
        </w:rPr>
        <w:t>野外写生</w:t>
      </w:r>
      <w:r>
        <w:rPr>
          <w:rFonts w:hint="eastAsia" w:ascii="仿宋_GB2312" w:hAnsi="宋体" w:eastAsia="仿宋_GB2312" w:cs="Times New Roman"/>
          <w:b/>
          <w:bCs w:val="0"/>
          <w:color w:val="auto"/>
          <w:sz w:val="24"/>
          <w:szCs w:val="24"/>
          <w:highlight w:val="none"/>
        </w:rPr>
        <w:t>，时间不少于2周，结束后需完成相应美术作品，由专业教师负责考核。</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2．艺术实践：</w:t>
      </w:r>
      <w:r>
        <w:rPr>
          <w:rFonts w:hint="eastAsia" w:ascii="仿宋_GB2312" w:hAnsi="宋体" w:eastAsia="仿宋_GB2312" w:cs="Times New Roman"/>
          <w:b/>
          <w:bCs w:val="0"/>
          <w:color w:val="auto"/>
          <w:sz w:val="24"/>
          <w:szCs w:val="24"/>
          <w:highlight w:val="none"/>
          <w:lang w:eastAsia="zh-CN"/>
        </w:rPr>
        <w:t>艺术实践</w:t>
      </w:r>
      <w:r>
        <w:rPr>
          <w:rFonts w:hint="eastAsia" w:ascii="仿宋_GB2312" w:hAnsi="宋体" w:eastAsia="仿宋_GB2312" w:cs="Times New Roman"/>
          <w:b/>
          <w:bCs w:val="0"/>
          <w:color w:val="auto"/>
          <w:sz w:val="24"/>
          <w:szCs w:val="24"/>
          <w:highlight w:val="none"/>
        </w:rPr>
        <w:t>是评定学生</w:t>
      </w:r>
      <w:r>
        <w:rPr>
          <w:rFonts w:hint="eastAsia" w:ascii="仿宋_GB2312" w:hAnsi="宋体" w:eastAsia="仿宋_GB2312" w:cs="Times New Roman"/>
          <w:b/>
          <w:bCs w:val="0"/>
          <w:color w:val="auto"/>
          <w:sz w:val="24"/>
          <w:szCs w:val="24"/>
          <w:highlight w:val="none"/>
          <w:lang w:eastAsia="zh-CN"/>
        </w:rPr>
        <w:t>实践能力</w:t>
      </w:r>
      <w:r>
        <w:rPr>
          <w:rFonts w:hint="eastAsia" w:ascii="仿宋_GB2312" w:hAnsi="宋体" w:eastAsia="仿宋_GB2312" w:cs="Times New Roman"/>
          <w:b/>
          <w:bCs w:val="0"/>
          <w:color w:val="auto"/>
          <w:sz w:val="24"/>
          <w:szCs w:val="24"/>
          <w:highlight w:val="none"/>
        </w:rPr>
        <w:t>的重要标准之一，需由专业教师带队完成艺术实践，实践时间不少于4周，以</w:t>
      </w:r>
      <w:r>
        <w:rPr>
          <w:rFonts w:hint="eastAsia" w:ascii="仿宋_GB2312" w:hAnsi="宋体" w:eastAsia="仿宋_GB2312" w:cs="Times New Roman"/>
          <w:b/>
          <w:bCs w:val="0"/>
          <w:color w:val="auto"/>
          <w:sz w:val="24"/>
          <w:szCs w:val="24"/>
          <w:highlight w:val="none"/>
          <w:lang w:val="en-US" w:eastAsia="zh-Hans"/>
        </w:rPr>
        <w:t>实践活动</w:t>
      </w:r>
      <w:r>
        <w:rPr>
          <w:rFonts w:hint="eastAsia" w:ascii="仿宋_GB2312" w:hAnsi="宋体" w:eastAsia="仿宋_GB2312" w:cs="Times New Roman"/>
          <w:b/>
          <w:bCs w:val="0"/>
          <w:color w:val="auto"/>
          <w:sz w:val="24"/>
          <w:szCs w:val="24"/>
          <w:highlight w:val="none"/>
        </w:rPr>
        <w:t>为主要内容，结束后应参加写生作品展，由专业教师负责考核。</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lang w:val="en-US" w:eastAsia="zh-CN"/>
        </w:rPr>
        <w:t>3</w:t>
      </w:r>
      <w:r>
        <w:rPr>
          <w:rFonts w:hint="eastAsia" w:ascii="仿宋_GB2312" w:hAnsi="宋体" w:eastAsia="仿宋_GB2312" w:cs="Times New Roman"/>
          <w:b/>
          <w:bCs w:val="0"/>
          <w:color w:val="auto"/>
          <w:sz w:val="24"/>
          <w:szCs w:val="24"/>
          <w:highlight w:val="none"/>
        </w:rPr>
        <w:t>．教育见习：学生在教师指导下，对</w:t>
      </w:r>
      <w:r>
        <w:rPr>
          <w:rFonts w:hint="eastAsia" w:ascii="仿宋_GB2312" w:hAnsi="宋体" w:eastAsia="仿宋_GB2312" w:cs="Times New Roman"/>
          <w:b/>
          <w:bCs w:val="0"/>
          <w:color w:val="auto"/>
          <w:sz w:val="24"/>
          <w:szCs w:val="24"/>
          <w:highlight w:val="none"/>
          <w:lang w:eastAsia="zh-CN"/>
        </w:rPr>
        <w:t>基础美术</w:t>
      </w:r>
      <w:r>
        <w:rPr>
          <w:rFonts w:hint="eastAsia" w:ascii="仿宋_GB2312" w:hAnsi="宋体" w:eastAsia="仿宋_GB2312" w:cs="Times New Roman"/>
          <w:b/>
          <w:bCs w:val="0"/>
          <w:color w:val="auto"/>
          <w:sz w:val="24"/>
          <w:szCs w:val="24"/>
          <w:highlight w:val="none"/>
        </w:rPr>
        <w:t>教育、教学、学校生活各方面工作及其设施进行观察和分析，以丰富学生的感性认识，加深学生对理论的理解，启发学生热爱教育工作的思想感情，培养学生的观察和分析能力。见习结束后需撰写教育见习报告。教育见习应于中期报告前进行，由导师考核通过，考核不合格者（含未参加教育见习者）不得进入中期报告环节。</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lang w:val="en-US" w:eastAsia="zh-CN"/>
        </w:rPr>
        <w:t>4</w:t>
      </w:r>
      <w:r>
        <w:rPr>
          <w:rFonts w:hint="eastAsia" w:ascii="仿宋_GB2312" w:hAnsi="宋体" w:eastAsia="仿宋_GB2312" w:cs="Times New Roman"/>
          <w:b/>
          <w:bCs w:val="0"/>
          <w:color w:val="auto"/>
          <w:sz w:val="24"/>
          <w:szCs w:val="24"/>
          <w:highlight w:val="none"/>
        </w:rPr>
        <w:t>．教育实习：内容包括深入初等或中等学校进行教育和教学专业训练的实践。通过教育实习，使学生把知识综合运用于教育和教学实践，以培养和锻炼学生从事教育和教学工作的能力，并加深和巩固学生的专业思想。时间不少于6周，结束后需撰写实习报告，由校内外导师联合负责考核。</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lang w:val="en-US" w:eastAsia="zh-CN"/>
        </w:rPr>
        <w:t>5</w:t>
      </w:r>
      <w:r>
        <w:rPr>
          <w:rFonts w:hint="eastAsia" w:ascii="仿宋_GB2312" w:hAnsi="宋体" w:eastAsia="仿宋_GB2312" w:cs="Times New Roman"/>
          <w:b/>
          <w:bCs w:val="0"/>
          <w:color w:val="auto"/>
          <w:sz w:val="24"/>
          <w:szCs w:val="24"/>
          <w:highlight w:val="none"/>
        </w:rPr>
        <w:t>．文献综述：要求在对本专业领域的文献进行广泛阅读和理解的基础上，对该专业领域的研究现状(包括主要学术观点、前人研究成果和研究水平、争论焦点、存在的问题及可能的原因等)、新水平、新动态、新技术和新发现、发展前景等内容进行综合分析、归纳整理和评论，并提出自己的见解和研究思路。专业文献综述不得少于0.5万字。文献综述应于学位论文开题前由导师考核通过，不合格者不得进入学位论文开题环节。</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lang w:val="en-US" w:eastAsia="zh-CN"/>
        </w:rPr>
        <w:t>6</w:t>
      </w:r>
      <w:r>
        <w:rPr>
          <w:rFonts w:hint="eastAsia" w:ascii="仿宋_GB2312" w:hAnsi="宋体" w:eastAsia="仿宋_GB2312" w:cs="Times New Roman"/>
          <w:b/>
          <w:bCs w:val="0"/>
          <w:color w:val="auto"/>
          <w:sz w:val="24"/>
          <w:szCs w:val="24"/>
          <w:highlight w:val="none"/>
        </w:rPr>
        <w:t>．开题报告：按《东华理工大学大学硕士学位论文开题报告的要求及考核办法》进行，开题报告需经学院组织开题报告会审核通过。</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lang w:val="en-US" w:eastAsia="zh-CN"/>
        </w:rPr>
        <w:t>7</w:t>
      </w:r>
      <w:r>
        <w:rPr>
          <w:rFonts w:hint="eastAsia" w:ascii="仿宋_GB2312" w:hAnsi="宋体" w:eastAsia="仿宋_GB2312" w:cs="Times New Roman"/>
          <w:b/>
          <w:bCs w:val="0"/>
          <w:color w:val="auto"/>
          <w:sz w:val="24"/>
          <w:szCs w:val="24"/>
          <w:highlight w:val="none"/>
        </w:rPr>
        <w:t>．中期报告：按《东华理工大学研究生中期考核实施办法》进行，重点汇报前期课程学习及实践成果，由美术领域导师组负责考核。</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lang w:val="en-US" w:eastAsia="zh-CN"/>
        </w:rPr>
        <w:t>8</w:t>
      </w:r>
      <w:r>
        <w:rPr>
          <w:rFonts w:hint="eastAsia" w:ascii="仿宋_GB2312" w:hAnsi="宋体" w:eastAsia="仿宋_GB2312" w:cs="Times New Roman"/>
          <w:b/>
          <w:bCs w:val="0"/>
          <w:color w:val="auto"/>
          <w:sz w:val="24"/>
          <w:szCs w:val="24"/>
          <w:highlight w:val="none"/>
        </w:rPr>
        <w:t>．毕业作品汇报展：选题应符合专业方向，独立、原创完成美术作品，参加毕业作品汇报展。由美术领域导师组负责考核。</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lang w:val="en-US" w:eastAsia="zh-CN"/>
        </w:rPr>
        <w:t>9</w:t>
      </w:r>
      <w:r>
        <w:rPr>
          <w:rFonts w:hint="eastAsia" w:ascii="仿宋_GB2312" w:hAnsi="宋体" w:eastAsia="仿宋_GB2312" w:cs="Times New Roman"/>
          <w:b/>
          <w:bCs w:val="0"/>
          <w:color w:val="auto"/>
          <w:sz w:val="24"/>
          <w:szCs w:val="24"/>
          <w:highlight w:val="none"/>
        </w:rPr>
        <w:t>．学术活动：学生在校期间必须参加6次学术活动，</w:t>
      </w:r>
      <w:r>
        <w:rPr>
          <w:rFonts w:hint="eastAsia" w:ascii="仿宋_GB2312" w:hAnsi="宋体" w:eastAsia="仿宋_GB2312" w:cs="Times New Roman"/>
          <w:b/>
          <w:bCs w:val="0"/>
          <w:color w:val="auto"/>
          <w:sz w:val="24"/>
          <w:szCs w:val="24"/>
          <w:highlight w:val="none"/>
          <w:lang w:eastAsia="zh-CN"/>
        </w:rPr>
        <w:t>包含</w:t>
      </w:r>
      <w:r>
        <w:rPr>
          <w:rFonts w:hint="eastAsia" w:ascii="仿宋_GB2312" w:hAnsi="宋体" w:eastAsia="仿宋_GB2312" w:cs="Times New Roman"/>
          <w:b/>
          <w:bCs w:val="0"/>
          <w:color w:val="auto"/>
          <w:sz w:val="24"/>
          <w:szCs w:val="24"/>
          <w:highlight w:val="none"/>
        </w:rPr>
        <w:t>学术讲座</w:t>
      </w:r>
      <w:r>
        <w:rPr>
          <w:rFonts w:hint="eastAsia" w:ascii="仿宋_GB2312" w:hAnsi="宋体" w:eastAsia="仿宋_GB2312" w:cs="Times New Roman"/>
          <w:b/>
          <w:bCs w:val="0"/>
          <w:color w:val="auto"/>
          <w:sz w:val="24"/>
          <w:szCs w:val="24"/>
          <w:highlight w:val="none"/>
          <w:lang w:eastAsia="zh-CN"/>
        </w:rPr>
        <w:t>、</w:t>
      </w:r>
      <w:r>
        <w:rPr>
          <w:rFonts w:hint="eastAsia" w:ascii="仿宋_GB2312" w:hAnsi="宋体" w:eastAsia="仿宋_GB2312" w:cs="Times New Roman"/>
          <w:b/>
          <w:bCs w:val="0"/>
          <w:color w:val="auto"/>
          <w:sz w:val="24"/>
          <w:szCs w:val="24"/>
          <w:highlight w:val="none"/>
        </w:rPr>
        <w:t>参加展演活动</w:t>
      </w:r>
      <w:r>
        <w:rPr>
          <w:rFonts w:hint="eastAsia" w:ascii="仿宋_GB2312" w:hAnsi="宋体" w:eastAsia="仿宋_GB2312" w:cs="Times New Roman"/>
          <w:b/>
          <w:bCs w:val="0"/>
          <w:color w:val="auto"/>
          <w:sz w:val="24"/>
          <w:szCs w:val="24"/>
          <w:highlight w:val="none"/>
          <w:lang w:eastAsia="zh-CN"/>
        </w:rPr>
        <w:t>等</w:t>
      </w:r>
      <w:r>
        <w:rPr>
          <w:rFonts w:hint="eastAsia" w:ascii="仿宋_GB2312" w:hAnsi="宋体" w:eastAsia="仿宋_GB2312" w:cs="Times New Roman"/>
          <w:b/>
          <w:bCs w:val="0"/>
          <w:color w:val="auto"/>
          <w:sz w:val="24"/>
          <w:szCs w:val="24"/>
          <w:highlight w:val="none"/>
        </w:rPr>
        <w:t>。</w:t>
      </w:r>
    </w:p>
    <w:p>
      <w:pPr>
        <w:widowControl w:val="0"/>
        <w:adjustRightInd/>
        <w:snapToGrid/>
        <w:spacing w:after="0"/>
        <w:ind w:left="281" w:hanging="280" w:hangingChars="100"/>
        <w:jc w:val="both"/>
        <w:rPr>
          <w:rFonts w:ascii="黑体" w:hAnsi="黑体" w:eastAsia="黑体"/>
          <w:b/>
          <w:kern w:val="2"/>
          <w:sz w:val="28"/>
          <w:szCs w:val="28"/>
        </w:rPr>
      </w:pPr>
      <w:r>
        <w:rPr>
          <w:rFonts w:hint="eastAsia" w:ascii="黑体" w:hAnsi="黑体" w:eastAsia="黑体"/>
          <w:b/>
          <w:kern w:val="2"/>
          <w:sz w:val="28"/>
          <w:szCs w:val="28"/>
        </w:rPr>
        <w:t>八、毕业考核</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本领域艺术硕士专业学位申请者，必需修完规定课程和获得规定学分的同时完成专业实践环节和培养环节后进入毕业考核。毕业考核由专业实践能力展示和专业学位论文答辩两部分所组成的毕业考核。专业实践能力展示考核申请人的专业技能水平，专业学位论文答辩考核申请人思考专业技能的综合理论素养与阐述能力。这两部分构成评价艺术硕士专业学位申请人专业水平的综合依据，两者均须达到合格标准。毕业考核总成绩计算方法为：专业实践能力展示占 70%、专业学位论文答辩占 30%。毕业考核各环节均公开进行，通过专业实践能力展示考核合格后进行专业学位论文答辩，或可同时进行；依据本领域专业学位性质，以同时答辩为宜。</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（一）专业实践能力展示要求</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1．总体要求</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专业实践能力展示具体内容：本领域学位申请人根据其专业方向所提交的作品，或独立原创美术作品参加毕业汇报展演。专业实践能力展示须体现一定的实际意义，以及一定的创新性；应体现出申请人对本专业领域较为深广的认知和理解；能反映出申请人良好的</w:t>
      </w:r>
      <w:r>
        <w:rPr>
          <w:rFonts w:hint="eastAsia" w:ascii="仿宋_GB2312" w:hAnsi="宋体" w:eastAsia="仿宋_GB2312" w:cs="Times New Roman"/>
          <w:b/>
          <w:bCs w:val="0"/>
          <w:color w:val="auto"/>
          <w:sz w:val="24"/>
          <w:szCs w:val="24"/>
          <w:highlight w:val="none"/>
          <w:lang w:eastAsia="zh-CN"/>
        </w:rPr>
        <w:t>专业技术能</w:t>
      </w:r>
      <w:r>
        <w:rPr>
          <w:rFonts w:hint="eastAsia" w:ascii="仿宋_GB2312" w:hAnsi="宋体" w:eastAsia="仿宋_GB2312" w:cs="Times New Roman"/>
          <w:b/>
          <w:bCs w:val="0"/>
          <w:color w:val="auto"/>
          <w:sz w:val="24"/>
          <w:szCs w:val="24"/>
          <w:highlight w:val="none"/>
        </w:rPr>
        <w:t>力、</w:t>
      </w:r>
      <w:r>
        <w:rPr>
          <w:rFonts w:hint="eastAsia" w:ascii="仿宋_GB2312" w:hAnsi="宋体" w:eastAsia="仿宋_GB2312" w:cs="Times New Roman"/>
          <w:b/>
          <w:bCs w:val="0"/>
          <w:color w:val="auto"/>
          <w:sz w:val="24"/>
          <w:szCs w:val="24"/>
          <w:highlight w:val="none"/>
          <w:lang w:eastAsia="zh-CN"/>
        </w:rPr>
        <w:t>艺术观念</w:t>
      </w:r>
      <w:r>
        <w:rPr>
          <w:rFonts w:hint="eastAsia" w:ascii="仿宋_GB2312" w:hAnsi="宋体" w:eastAsia="仿宋_GB2312" w:cs="Times New Roman"/>
          <w:b/>
          <w:bCs w:val="0"/>
          <w:color w:val="auto"/>
          <w:sz w:val="24"/>
          <w:szCs w:val="24"/>
          <w:highlight w:val="none"/>
        </w:rPr>
        <w:t>和艺术</w:t>
      </w:r>
      <w:r>
        <w:rPr>
          <w:rFonts w:hint="eastAsia" w:ascii="仿宋_GB2312" w:hAnsi="宋体" w:eastAsia="仿宋_GB2312" w:cs="Times New Roman"/>
          <w:b/>
          <w:bCs w:val="0"/>
          <w:color w:val="auto"/>
          <w:sz w:val="24"/>
          <w:szCs w:val="24"/>
          <w:highlight w:val="none"/>
          <w:lang w:eastAsia="zh-CN"/>
        </w:rPr>
        <w:t>鉴赏</w:t>
      </w:r>
      <w:r>
        <w:rPr>
          <w:rFonts w:hint="eastAsia" w:ascii="仿宋_GB2312" w:hAnsi="宋体" w:eastAsia="仿宋_GB2312" w:cs="Times New Roman"/>
          <w:b/>
          <w:bCs w:val="0"/>
          <w:color w:val="auto"/>
          <w:sz w:val="24"/>
          <w:szCs w:val="24"/>
          <w:highlight w:val="none"/>
        </w:rPr>
        <w:t>力；能产生一定的审美功效及社会影响。</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2．具体要求</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专业实践能力展示分美术创作和教学实践两部分，其中毕业创作占实践成绩的40%，美术课堂教学实践占实践成绩的60%。美术领域（美术教育方向）艺术硕士专业学位申请人需提供毕业创作 1-2幅，精选习作10 幅；同时需提供 1 课时具有探索研究意义的美术课堂教学文本与视频，并附完整的教案和</w:t>
      </w:r>
      <w:r>
        <w:rPr>
          <w:rFonts w:hint="eastAsia" w:ascii="仿宋_GB2312" w:hAnsi="宋体" w:eastAsia="仿宋_GB2312" w:cs="Times New Roman"/>
          <w:b/>
          <w:bCs w:val="0"/>
          <w:color w:val="auto"/>
          <w:sz w:val="24"/>
          <w:szCs w:val="24"/>
          <w:highlight w:val="none"/>
          <w:lang w:eastAsia="zh-CN"/>
        </w:rPr>
        <w:t>教育教学</w:t>
      </w:r>
      <w:r>
        <w:rPr>
          <w:rFonts w:hint="eastAsia" w:ascii="仿宋_GB2312" w:hAnsi="宋体" w:eastAsia="仿宋_GB2312" w:cs="Times New Roman"/>
          <w:b/>
          <w:bCs w:val="0"/>
          <w:color w:val="auto"/>
          <w:sz w:val="24"/>
          <w:szCs w:val="24"/>
          <w:highlight w:val="none"/>
        </w:rPr>
        <w:t>说明。</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专业实践能力展示评价结果分为：优秀、良好、合格、不合格四种。</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default" w:ascii="仿宋_GB2312" w:hAnsi="宋体" w:eastAsia="仿宋_GB2312" w:cs="Times New Roman"/>
          <w:b/>
          <w:bCs w:val="0"/>
          <w:color w:val="auto"/>
          <w:sz w:val="24"/>
          <w:szCs w:val="24"/>
          <w:highlight w:val="none"/>
          <w:lang w:val="en-US" w:eastAsia="zh-Hans"/>
        </w:rPr>
      </w:pPr>
      <w:r>
        <w:rPr>
          <w:rFonts w:hint="eastAsia" w:ascii="仿宋_GB2312" w:hAnsi="宋体" w:eastAsia="仿宋_GB2312" w:cs="Times New Roman"/>
          <w:b/>
          <w:bCs w:val="0"/>
          <w:color w:val="auto"/>
          <w:sz w:val="24"/>
          <w:szCs w:val="24"/>
          <w:highlight w:val="none"/>
          <w:lang w:val="en-US" w:eastAsia="zh-Hans"/>
        </w:rPr>
        <w:t>优秀</w:t>
      </w:r>
      <w:r>
        <w:rPr>
          <w:rFonts w:hint="default" w:ascii="仿宋_GB2312" w:hAnsi="宋体" w:eastAsia="仿宋_GB2312" w:cs="Times New Roman"/>
          <w:b/>
          <w:bCs w:val="0"/>
          <w:color w:val="auto"/>
          <w:sz w:val="24"/>
          <w:szCs w:val="24"/>
          <w:highlight w:val="none"/>
          <w:lang w:val="en-US" w:eastAsia="zh-Hans"/>
        </w:rPr>
        <w:t>：85</w:t>
      </w:r>
      <w:r>
        <w:rPr>
          <w:rFonts w:hint="eastAsia" w:ascii="仿宋_GB2312" w:hAnsi="宋体" w:eastAsia="仿宋_GB2312" w:cs="Times New Roman"/>
          <w:b/>
          <w:bCs w:val="0"/>
          <w:color w:val="auto"/>
          <w:sz w:val="24"/>
          <w:szCs w:val="24"/>
          <w:highlight w:val="none"/>
          <w:lang w:val="en-US" w:eastAsia="zh-Hans"/>
        </w:rPr>
        <w:t>分以上</w:t>
      </w:r>
      <w:r>
        <w:rPr>
          <w:rFonts w:hint="default" w:ascii="仿宋_GB2312" w:hAnsi="宋体" w:eastAsia="仿宋_GB2312" w:cs="Times New Roman"/>
          <w:b/>
          <w:bCs w:val="0"/>
          <w:color w:val="auto"/>
          <w:sz w:val="24"/>
          <w:szCs w:val="24"/>
          <w:highlight w:val="none"/>
          <w:lang w:val="en-US" w:eastAsia="zh-Hans"/>
        </w:rPr>
        <w:t>（</w:t>
      </w:r>
      <w:r>
        <w:rPr>
          <w:rFonts w:hint="eastAsia" w:ascii="仿宋_GB2312" w:hAnsi="宋体" w:eastAsia="仿宋_GB2312" w:cs="Times New Roman"/>
          <w:b/>
          <w:bCs w:val="0"/>
          <w:color w:val="auto"/>
          <w:sz w:val="24"/>
          <w:szCs w:val="24"/>
          <w:highlight w:val="none"/>
          <w:lang w:val="en-US" w:eastAsia="zh-Hans"/>
        </w:rPr>
        <w:t>含</w:t>
      </w:r>
      <w:r>
        <w:rPr>
          <w:rFonts w:hint="default" w:ascii="仿宋_GB2312" w:hAnsi="宋体" w:eastAsia="仿宋_GB2312" w:cs="Times New Roman"/>
          <w:b/>
          <w:bCs w:val="0"/>
          <w:color w:val="auto"/>
          <w:sz w:val="24"/>
          <w:szCs w:val="24"/>
          <w:highlight w:val="none"/>
          <w:lang w:val="en-US" w:eastAsia="zh-Hans"/>
        </w:rPr>
        <w:t>85</w:t>
      </w:r>
      <w:r>
        <w:rPr>
          <w:rFonts w:hint="eastAsia" w:ascii="仿宋_GB2312" w:hAnsi="宋体" w:eastAsia="仿宋_GB2312" w:cs="Times New Roman"/>
          <w:b/>
          <w:bCs w:val="0"/>
          <w:color w:val="auto"/>
          <w:sz w:val="24"/>
          <w:szCs w:val="24"/>
          <w:highlight w:val="none"/>
          <w:lang w:val="en-US" w:eastAsia="zh-Hans"/>
        </w:rPr>
        <w:t>分</w:t>
      </w:r>
      <w:r>
        <w:rPr>
          <w:rFonts w:hint="default" w:ascii="仿宋_GB2312" w:hAnsi="宋体" w:eastAsia="仿宋_GB2312" w:cs="Times New Roman"/>
          <w:b/>
          <w:bCs w:val="0"/>
          <w:color w:val="auto"/>
          <w:sz w:val="24"/>
          <w:szCs w:val="24"/>
          <w:highlight w:val="none"/>
          <w:lang w:val="en-US" w:eastAsia="zh-Hans"/>
        </w:rPr>
        <w:t>）</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default" w:ascii="仿宋_GB2312" w:hAnsi="宋体" w:eastAsia="仿宋_GB2312" w:cs="Times New Roman"/>
          <w:b/>
          <w:bCs w:val="0"/>
          <w:color w:val="auto"/>
          <w:sz w:val="24"/>
          <w:szCs w:val="24"/>
          <w:highlight w:val="none"/>
          <w:lang w:val="en-US" w:eastAsia="zh-Hans"/>
        </w:rPr>
      </w:pPr>
      <w:r>
        <w:rPr>
          <w:rFonts w:hint="eastAsia" w:ascii="仿宋_GB2312" w:hAnsi="宋体" w:eastAsia="仿宋_GB2312" w:cs="Times New Roman"/>
          <w:b/>
          <w:bCs w:val="0"/>
          <w:color w:val="auto"/>
          <w:sz w:val="24"/>
          <w:szCs w:val="24"/>
          <w:highlight w:val="none"/>
          <w:lang w:val="en-US" w:eastAsia="zh-Hans"/>
        </w:rPr>
        <w:t>良好</w:t>
      </w:r>
      <w:r>
        <w:rPr>
          <w:rFonts w:hint="default" w:ascii="仿宋_GB2312" w:hAnsi="宋体" w:eastAsia="仿宋_GB2312" w:cs="Times New Roman"/>
          <w:b/>
          <w:bCs w:val="0"/>
          <w:color w:val="auto"/>
          <w:sz w:val="24"/>
          <w:szCs w:val="24"/>
          <w:highlight w:val="none"/>
          <w:lang w:val="en-US" w:eastAsia="zh-Hans"/>
        </w:rPr>
        <w:t>：84</w:t>
      </w:r>
      <w:r>
        <w:rPr>
          <w:rFonts w:hint="eastAsia" w:ascii="仿宋_GB2312" w:hAnsi="宋体" w:eastAsia="仿宋_GB2312" w:cs="Times New Roman"/>
          <w:b/>
          <w:bCs w:val="0"/>
          <w:color w:val="auto"/>
          <w:sz w:val="24"/>
          <w:szCs w:val="24"/>
          <w:highlight w:val="none"/>
          <w:lang w:val="en-US" w:eastAsia="zh-Hans"/>
        </w:rPr>
        <w:t>分</w:t>
      </w:r>
      <w:r>
        <w:rPr>
          <w:rFonts w:hint="default" w:ascii="仿宋_GB2312" w:hAnsi="宋体" w:eastAsia="仿宋_GB2312" w:cs="Times New Roman"/>
          <w:b/>
          <w:bCs w:val="0"/>
          <w:color w:val="auto"/>
          <w:sz w:val="24"/>
          <w:szCs w:val="24"/>
          <w:highlight w:val="none"/>
          <w:lang w:val="en-US" w:eastAsia="zh-Hans"/>
        </w:rPr>
        <w:t>-70</w:t>
      </w:r>
      <w:r>
        <w:rPr>
          <w:rFonts w:hint="eastAsia" w:ascii="仿宋_GB2312" w:hAnsi="宋体" w:eastAsia="仿宋_GB2312" w:cs="Times New Roman"/>
          <w:b/>
          <w:bCs w:val="0"/>
          <w:color w:val="auto"/>
          <w:sz w:val="24"/>
          <w:szCs w:val="24"/>
          <w:highlight w:val="none"/>
          <w:lang w:val="en-US" w:eastAsia="zh-Hans"/>
        </w:rPr>
        <w:t>分</w:t>
      </w:r>
      <w:r>
        <w:rPr>
          <w:rFonts w:hint="default" w:ascii="仿宋_GB2312" w:hAnsi="宋体" w:eastAsia="仿宋_GB2312" w:cs="Times New Roman"/>
          <w:b/>
          <w:bCs w:val="0"/>
          <w:color w:val="auto"/>
          <w:sz w:val="24"/>
          <w:szCs w:val="24"/>
          <w:highlight w:val="none"/>
          <w:lang w:val="en-US" w:eastAsia="zh-Hans"/>
        </w:rPr>
        <w:t>（</w:t>
      </w:r>
      <w:r>
        <w:rPr>
          <w:rFonts w:hint="eastAsia" w:ascii="仿宋_GB2312" w:hAnsi="宋体" w:eastAsia="仿宋_GB2312" w:cs="Times New Roman"/>
          <w:b/>
          <w:bCs w:val="0"/>
          <w:color w:val="auto"/>
          <w:sz w:val="24"/>
          <w:szCs w:val="24"/>
          <w:highlight w:val="none"/>
          <w:lang w:val="en-US" w:eastAsia="zh-Hans"/>
        </w:rPr>
        <w:t>含</w:t>
      </w:r>
      <w:r>
        <w:rPr>
          <w:rFonts w:hint="default" w:ascii="仿宋_GB2312" w:hAnsi="宋体" w:eastAsia="仿宋_GB2312" w:cs="Times New Roman"/>
          <w:b/>
          <w:bCs w:val="0"/>
          <w:color w:val="auto"/>
          <w:sz w:val="24"/>
          <w:szCs w:val="24"/>
          <w:highlight w:val="none"/>
          <w:lang w:val="en-US" w:eastAsia="zh-Hans"/>
        </w:rPr>
        <w:t>70</w:t>
      </w:r>
      <w:r>
        <w:rPr>
          <w:rFonts w:hint="eastAsia" w:ascii="仿宋_GB2312" w:hAnsi="宋体" w:eastAsia="仿宋_GB2312" w:cs="Times New Roman"/>
          <w:b/>
          <w:bCs w:val="0"/>
          <w:color w:val="auto"/>
          <w:sz w:val="24"/>
          <w:szCs w:val="24"/>
          <w:highlight w:val="none"/>
          <w:lang w:val="en-US" w:eastAsia="zh-Hans"/>
        </w:rPr>
        <w:t>分</w:t>
      </w:r>
      <w:r>
        <w:rPr>
          <w:rFonts w:hint="default" w:ascii="仿宋_GB2312" w:hAnsi="宋体" w:eastAsia="仿宋_GB2312" w:cs="Times New Roman"/>
          <w:b/>
          <w:bCs w:val="0"/>
          <w:color w:val="auto"/>
          <w:sz w:val="24"/>
          <w:szCs w:val="24"/>
          <w:highlight w:val="none"/>
          <w:lang w:val="en-US" w:eastAsia="zh-Hans"/>
        </w:rPr>
        <w:t>）</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default" w:ascii="仿宋_GB2312" w:hAnsi="宋体" w:eastAsia="仿宋_GB2312" w:cs="Times New Roman"/>
          <w:b/>
          <w:bCs w:val="0"/>
          <w:color w:val="auto"/>
          <w:sz w:val="24"/>
          <w:szCs w:val="24"/>
          <w:highlight w:val="none"/>
          <w:lang w:val="en-US" w:eastAsia="zh-Hans"/>
        </w:rPr>
      </w:pPr>
      <w:r>
        <w:rPr>
          <w:rFonts w:hint="eastAsia" w:ascii="仿宋_GB2312" w:hAnsi="宋体" w:eastAsia="仿宋_GB2312" w:cs="Times New Roman"/>
          <w:b/>
          <w:bCs w:val="0"/>
          <w:color w:val="auto"/>
          <w:sz w:val="24"/>
          <w:szCs w:val="24"/>
          <w:highlight w:val="none"/>
          <w:lang w:val="en-US" w:eastAsia="zh-Hans"/>
        </w:rPr>
        <w:t>合格</w:t>
      </w:r>
      <w:r>
        <w:rPr>
          <w:rFonts w:hint="default" w:ascii="仿宋_GB2312" w:hAnsi="宋体" w:eastAsia="仿宋_GB2312" w:cs="Times New Roman"/>
          <w:b/>
          <w:bCs w:val="0"/>
          <w:color w:val="auto"/>
          <w:sz w:val="24"/>
          <w:szCs w:val="24"/>
          <w:highlight w:val="none"/>
          <w:lang w:val="en-US" w:eastAsia="zh-Hans"/>
        </w:rPr>
        <w:t>：69</w:t>
      </w:r>
      <w:r>
        <w:rPr>
          <w:rFonts w:hint="eastAsia" w:ascii="仿宋_GB2312" w:hAnsi="宋体" w:eastAsia="仿宋_GB2312" w:cs="Times New Roman"/>
          <w:b/>
          <w:bCs w:val="0"/>
          <w:color w:val="auto"/>
          <w:sz w:val="24"/>
          <w:szCs w:val="24"/>
          <w:highlight w:val="none"/>
          <w:lang w:val="en-US" w:eastAsia="zh-Hans"/>
        </w:rPr>
        <w:t>分</w:t>
      </w:r>
      <w:r>
        <w:rPr>
          <w:rFonts w:hint="default" w:ascii="仿宋_GB2312" w:hAnsi="宋体" w:eastAsia="仿宋_GB2312" w:cs="Times New Roman"/>
          <w:b/>
          <w:bCs w:val="0"/>
          <w:color w:val="auto"/>
          <w:sz w:val="24"/>
          <w:szCs w:val="24"/>
          <w:highlight w:val="none"/>
          <w:lang w:val="en-US" w:eastAsia="zh-Hans"/>
        </w:rPr>
        <w:t>-60</w:t>
      </w:r>
      <w:r>
        <w:rPr>
          <w:rFonts w:hint="eastAsia" w:ascii="仿宋_GB2312" w:hAnsi="宋体" w:eastAsia="仿宋_GB2312" w:cs="Times New Roman"/>
          <w:b/>
          <w:bCs w:val="0"/>
          <w:color w:val="auto"/>
          <w:sz w:val="24"/>
          <w:szCs w:val="24"/>
          <w:highlight w:val="none"/>
          <w:lang w:val="en-US" w:eastAsia="zh-Hans"/>
        </w:rPr>
        <w:t>分</w:t>
      </w:r>
      <w:r>
        <w:rPr>
          <w:rFonts w:hint="default" w:ascii="仿宋_GB2312" w:hAnsi="宋体" w:eastAsia="仿宋_GB2312" w:cs="Times New Roman"/>
          <w:b/>
          <w:bCs w:val="0"/>
          <w:color w:val="auto"/>
          <w:sz w:val="24"/>
          <w:szCs w:val="24"/>
          <w:highlight w:val="none"/>
          <w:lang w:val="en-US" w:eastAsia="zh-Hans"/>
        </w:rPr>
        <w:t>（</w:t>
      </w:r>
      <w:r>
        <w:rPr>
          <w:rFonts w:hint="eastAsia" w:ascii="仿宋_GB2312" w:hAnsi="宋体" w:eastAsia="仿宋_GB2312" w:cs="Times New Roman"/>
          <w:b/>
          <w:bCs w:val="0"/>
          <w:color w:val="auto"/>
          <w:sz w:val="24"/>
          <w:szCs w:val="24"/>
          <w:highlight w:val="none"/>
          <w:lang w:val="en-US" w:eastAsia="zh-Hans"/>
        </w:rPr>
        <w:t>含</w:t>
      </w:r>
      <w:r>
        <w:rPr>
          <w:rFonts w:hint="default" w:ascii="仿宋_GB2312" w:hAnsi="宋体" w:eastAsia="仿宋_GB2312" w:cs="Times New Roman"/>
          <w:b/>
          <w:bCs w:val="0"/>
          <w:color w:val="auto"/>
          <w:sz w:val="24"/>
          <w:szCs w:val="24"/>
          <w:highlight w:val="none"/>
          <w:lang w:val="en-US" w:eastAsia="zh-Hans"/>
        </w:rPr>
        <w:t>60</w:t>
      </w:r>
      <w:r>
        <w:rPr>
          <w:rFonts w:hint="eastAsia" w:ascii="仿宋_GB2312" w:hAnsi="宋体" w:eastAsia="仿宋_GB2312" w:cs="Times New Roman"/>
          <w:b/>
          <w:bCs w:val="0"/>
          <w:color w:val="auto"/>
          <w:sz w:val="24"/>
          <w:szCs w:val="24"/>
          <w:highlight w:val="none"/>
          <w:lang w:val="en-US" w:eastAsia="zh-Hans"/>
        </w:rPr>
        <w:t>分</w:t>
      </w:r>
      <w:r>
        <w:rPr>
          <w:rFonts w:hint="default" w:ascii="仿宋_GB2312" w:hAnsi="宋体" w:eastAsia="仿宋_GB2312" w:cs="Times New Roman"/>
          <w:b/>
          <w:bCs w:val="0"/>
          <w:color w:val="auto"/>
          <w:sz w:val="24"/>
          <w:szCs w:val="24"/>
          <w:highlight w:val="none"/>
          <w:lang w:val="en-US" w:eastAsia="zh-Hans"/>
        </w:rPr>
        <w:t>）</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Hans"/>
        </w:rPr>
      </w:pPr>
      <w:r>
        <w:rPr>
          <w:rFonts w:hint="eastAsia" w:ascii="仿宋_GB2312" w:hAnsi="宋体" w:eastAsia="仿宋_GB2312" w:cs="Times New Roman"/>
          <w:b/>
          <w:bCs w:val="0"/>
          <w:color w:val="auto"/>
          <w:sz w:val="24"/>
          <w:szCs w:val="24"/>
          <w:highlight w:val="none"/>
          <w:lang w:val="en-US" w:eastAsia="zh-Hans"/>
        </w:rPr>
        <w:t>不合格</w:t>
      </w:r>
      <w:r>
        <w:rPr>
          <w:rFonts w:hint="default" w:ascii="仿宋_GB2312" w:hAnsi="宋体" w:eastAsia="仿宋_GB2312" w:cs="Times New Roman"/>
          <w:b/>
          <w:bCs w:val="0"/>
          <w:color w:val="auto"/>
          <w:sz w:val="24"/>
          <w:szCs w:val="24"/>
          <w:highlight w:val="none"/>
          <w:lang w:val="en-US" w:eastAsia="zh-Hans"/>
        </w:rPr>
        <w:t>：60</w:t>
      </w:r>
      <w:r>
        <w:rPr>
          <w:rFonts w:hint="eastAsia" w:ascii="仿宋_GB2312" w:hAnsi="宋体" w:eastAsia="仿宋_GB2312" w:cs="Times New Roman"/>
          <w:b/>
          <w:bCs w:val="0"/>
          <w:color w:val="auto"/>
          <w:sz w:val="24"/>
          <w:szCs w:val="24"/>
          <w:highlight w:val="none"/>
          <w:lang w:val="en-US" w:eastAsia="zh-Hans"/>
        </w:rPr>
        <w:t>分以下</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（二）专业学位论文要求</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本领域艺术硕士专业学位申请人皆应提交专业学位论文。</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具体要求如下：</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1．美术教育方向学位论文核心部分字数不少于 1万（不含图例与图表）。</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2. 专业学位论文应与专业能力展示内容紧密结合，应根据所学理论知识、结合专业特点，针对本人在专业教学实践中的问题思考、案例分析、技艺探索、方法研究等进行分析和阐述。与本专业领域相关问题的研究。论文须观点明确、论述清晰、文字通顺。</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3．专业学位论文排版规范，印刷格式及体例遵循学校相关的统一规定和《艺术硕士研究生专业学位论文写作规范》。</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(三)专业学位论文答辩要求</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研究生在完成专业学位论文后，并同时完成和满足培养的其他要求后，方可申请参加毕业专业学位论文答辩。具体要求为：</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1．专业学位申请者，在学位论文答辩之前，必须在本学科或相关学科的专业性学术刊物或国际学术会议公开发表1篇属于学位论文内容范畴的论文；学习期间需要参加与专业相关的学科竞赛、展览或完成导师指定的艺术实践，方可申请提交答辩。</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bookmarkStart w:id="0" w:name="_GoBack"/>
      <w:bookmarkEnd w:id="0"/>
      <w:r>
        <w:rPr>
          <w:rFonts w:hint="eastAsia" w:ascii="仿宋_GB2312" w:hAnsi="宋体" w:eastAsia="仿宋_GB2312" w:cs="Times New Roman"/>
          <w:b/>
          <w:bCs w:val="0"/>
          <w:color w:val="auto"/>
          <w:sz w:val="24"/>
          <w:szCs w:val="24"/>
          <w:highlight w:val="none"/>
        </w:rPr>
        <w:t>2. 专业学位申请者，完成学位论文后，申请学位答辩前必须通过专业实践能力展示。</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3．专业学位申请者，必须参加和完成毕业创作（教学展示）与论文选题、开题、中期检查、完成专业实践能力展示、毕业论文、论文答辩全过程。</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4. 专业学位申请者，必须参加和通过专业学位论文答辩。</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5. 专业学位论文评价结果分为：优秀、良好、合格、不合格四种。</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default" w:ascii="仿宋_GB2312" w:hAnsi="宋体" w:eastAsia="仿宋_GB2312" w:cs="Times New Roman"/>
          <w:b/>
          <w:bCs w:val="0"/>
          <w:color w:val="auto"/>
          <w:sz w:val="24"/>
          <w:szCs w:val="24"/>
          <w:highlight w:val="none"/>
          <w:lang w:eastAsia="zh-Hans"/>
        </w:rPr>
      </w:pPr>
      <w:r>
        <w:rPr>
          <w:rFonts w:hint="eastAsia" w:ascii="仿宋_GB2312" w:hAnsi="宋体" w:eastAsia="仿宋_GB2312" w:cs="Times New Roman"/>
          <w:b/>
          <w:bCs w:val="0"/>
          <w:color w:val="auto"/>
          <w:sz w:val="24"/>
          <w:szCs w:val="24"/>
          <w:highlight w:val="none"/>
          <w:lang w:val="en-US" w:eastAsia="zh-Hans"/>
        </w:rPr>
        <w:t>优秀</w:t>
      </w:r>
      <w:r>
        <w:rPr>
          <w:rFonts w:hint="default" w:ascii="仿宋_GB2312" w:hAnsi="宋体" w:eastAsia="仿宋_GB2312" w:cs="Times New Roman"/>
          <w:b/>
          <w:bCs w:val="0"/>
          <w:color w:val="auto"/>
          <w:sz w:val="24"/>
          <w:szCs w:val="24"/>
          <w:highlight w:val="none"/>
          <w:lang w:eastAsia="zh-Hans"/>
        </w:rPr>
        <w:t>：85</w:t>
      </w:r>
      <w:r>
        <w:rPr>
          <w:rFonts w:hint="eastAsia" w:ascii="仿宋_GB2312" w:hAnsi="宋体" w:eastAsia="仿宋_GB2312" w:cs="Times New Roman"/>
          <w:b/>
          <w:bCs w:val="0"/>
          <w:color w:val="auto"/>
          <w:sz w:val="24"/>
          <w:szCs w:val="24"/>
          <w:highlight w:val="none"/>
          <w:lang w:val="en-US" w:eastAsia="zh-Hans"/>
        </w:rPr>
        <w:t>分以上</w:t>
      </w:r>
      <w:r>
        <w:rPr>
          <w:rFonts w:hint="default" w:ascii="仿宋_GB2312" w:hAnsi="宋体" w:eastAsia="仿宋_GB2312" w:cs="Times New Roman"/>
          <w:b/>
          <w:bCs w:val="0"/>
          <w:color w:val="auto"/>
          <w:sz w:val="24"/>
          <w:szCs w:val="24"/>
          <w:highlight w:val="none"/>
          <w:lang w:eastAsia="zh-Hans"/>
        </w:rPr>
        <w:t>（</w:t>
      </w:r>
      <w:r>
        <w:rPr>
          <w:rFonts w:hint="eastAsia" w:ascii="仿宋_GB2312" w:hAnsi="宋体" w:eastAsia="仿宋_GB2312" w:cs="Times New Roman"/>
          <w:b/>
          <w:bCs w:val="0"/>
          <w:color w:val="auto"/>
          <w:sz w:val="24"/>
          <w:szCs w:val="24"/>
          <w:highlight w:val="none"/>
          <w:lang w:val="en-US" w:eastAsia="zh-Hans"/>
        </w:rPr>
        <w:t>含</w:t>
      </w:r>
      <w:r>
        <w:rPr>
          <w:rFonts w:hint="default" w:ascii="仿宋_GB2312" w:hAnsi="宋体" w:eastAsia="仿宋_GB2312" w:cs="Times New Roman"/>
          <w:b/>
          <w:bCs w:val="0"/>
          <w:color w:val="auto"/>
          <w:sz w:val="24"/>
          <w:szCs w:val="24"/>
          <w:highlight w:val="none"/>
          <w:lang w:eastAsia="zh-Hans"/>
        </w:rPr>
        <w:t>85</w:t>
      </w:r>
      <w:r>
        <w:rPr>
          <w:rFonts w:hint="eastAsia" w:ascii="仿宋_GB2312" w:hAnsi="宋体" w:eastAsia="仿宋_GB2312" w:cs="Times New Roman"/>
          <w:b/>
          <w:bCs w:val="0"/>
          <w:color w:val="auto"/>
          <w:sz w:val="24"/>
          <w:szCs w:val="24"/>
          <w:highlight w:val="none"/>
          <w:lang w:val="en-US" w:eastAsia="zh-Hans"/>
        </w:rPr>
        <w:t>分</w:t>
      </w:r>
      <w:r>
        <w:rPr>
          <w:rFonts w:hint="default" w:ascii="仿宋_GB2312" w:hAnsi="宋体" w:eastAsia="仿宋_GB2312" w:cs="Times New Roman"/>
          <w:b/>
          <w:bCs w:val="0"/>
          <w:color w:val="auto"/>
          <w:sz w:val="24"/>
          <w:szCs w:val="24"/>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default" w:ascii="仿宋_GB2312" w:hAnsi="宋体" w:eastAsia="仿宋_GB2312" w:cs="Times New Roman"/>
          <w:b/>
          <w:bCs w:val="0"/>
          <w:color w:val="auto"/>
          <w:sz w:val="24"/>
          <w:szCs w:val="24"/>
          <w:highlight w:val="none"/>
          <w:lang w:eastAsia="zh-Hans"/>
        </w:rPr>
      </w:pPr>
      <w:r>
        <w:rPr>
          <w:rFonts w:hint="eastAsia" w:ascii="仿宋_GB2312" w:hAnsi="宋体" w:eastAsia="仿宋_GB2312" w:cs="Times New Roman"/>
          <w:b/>
          <w:bCs w:val="0"/>
          <w:color w:val="auto"/>
          <w:sz w:val="24"/>
          <w:szCs w:val="24"/>
          <w:highlight w:val="none"/>
          <w:lang w:val="en-US" w:eastAsia="zh-Hans"/>
        </w:rPr>
        <w:t>良好</w:t>
      </w:r>
      <w:r>
        <w:rPr>
          <w:rFonts w:hint="default" w:ascii="仿宋_GB2312" w:hAnsi="宋体" w:eastAsia="仿宋_GB2312" w:cs="Times New Roman"/>
          <w:b/>
          <w:bCs w:val="0"/>
          <w:color w:val="auto"/>
          <w:sz w:val="24"/>
          <w:szCs w:val="24"/>
          <w:highlight w:val="none"/>
          <w:lang w:eastAsia="zh-Hans"/>
        </w:rPr>
        <w:t>：84</w:t>
      </w:r>
      <w:r>
        <w:rPr>
          <w:rFonts w:hint="eastAsia" w:ascii="仿宋_GB2312" w:hAnsi="宋体" w:eastAsia="仿宋_GB2312" w:cs="Times New Roman"/>
          <w:b/>
          <w:bCs w:val="0"/>
          <w:color w:val="auto"/>
          <w:sz w:val="24"/>
          <w:szCs w:val="24"/>
          <w:highlight w:val="none"/>
          <w:lang w:val="en-US" w:eastAsia="zh-Hans"/>
        </w:rPr>
        <w:t>分</w:t>
      </w:r>
      <w:r>
        <w:rPr>
          <w:rFonts w:hint="default" w:ascii="仿宋_GB2312" w:hAnsi="宋体" w:eastAsia="仿宋_GB2312" w:cs="Times New Roman"/>
          <w:b/>
          <w:bCs w:val="0"/>
          <w:color w:val="auto"/>
          <w:sz w:val="24"/>
          <w:szCs w:val="24"/>
          <w:highlight w:val="none"/>
          <w:lang w:eastAsia="zh-Hans"/>
        </w:rPr>
        <w:t>-70</w:t>
      </w:r>
      <w:r>
        <w:rPr>
          <w:rFonts w:hint="eastAsia" w:ascii="仿宋_GB2312" w:hAnsi="宋体" w:eastAsia="仿宋_GB2312" w:cs="Times New Roman"/>
          <w:b/>
          <w:bCs w:val="0"/>
          <w:color w:val="auto"/>
          <w:sz w:val="24"/>
          <w:szCs w:val="24"/>
          <w:highlight w:val="none"/>
          <w:lang w:val="en-US" w:eastAsia="zh-Hans"/>
        </w:rPr>
        <w:t>分</w:t>
      </w:r>
      <w:r>
        <w:rPr>
          <w:rFonts w:hint="default" w:ascii="仿宋_GB2312" w:hAnsi="宋体" w:eastAsia="仿宋_GB2312" w:cs="Times New Roman"/>
          <w:b/>
          <w:bCs w:val="0"/>
          <w:color w:val="auto"/>
          <w:sz w:val="24"/>
          <w:szCs w:val="24"/>
          <w:highlight w:val="none"/>
          <w:lang w:eastAsia="zh-Hans"/>
        </w:rPr>
        <w:t>（</w:t>
      </w:r>
      <w:r>
        <w:rPr>
          <w:rFonts w:hint="eastAsia" w:ascii="仿宋_GB2312" w:hAnsi="宋体" w:eastAsia="仿宋_GB2312" w:cs="Times New Roman"/>
          <w:b/>
          <w:bCs w:val="0"/>
          <w:color w:val="auto"/>
          <w:sz w:val="24"/>
          <w:szCs w:val="24"/>
          <w:highlight w:val="none"/>
          <w:lang w:val="en-US" w:eastAsia="zh-Hans"/>
        </w:rPr>
        <w:t>含</w:t>
      </w:r>
      <w:r>
        <w:rPr>
          <w:rFonts w:hint="default" w:ascii="仿宋_GB2312" w:hAnsi="宋体" w:eastAsia="仿宋_GB2312" w:cs="Times New Roman"/>
          <w:b/>
          <w:bCs w:val="0"/>
          <w:color w:val="auto"/>
          <w:sz w:val="24"/>
          <w:szCs w:val="24"/>
          <w:highlight w:val="none"/>
          <w:lang w:eastAsia="zh-Hans"/>
        </w:rPr>
        <w:t>70</w:t>
      </w:r>
      <w:r>
        <w:rPr>
          <w:rFonts w:hint="eastAsia" w:ascii="仿宋_GB2312" w:hAnsi="宋体" w:eastAsia="仿宋_GB2312" w:cs="Times New Roman"/>
          <w:b/>
          <w:bCs w:val="0"/>
          <w:color w:val="auto"/>
          <w:sz w:val="24"/>
          <w:szCs w:val="24"/>
          <w:highlight w:val="none"/>
          <w:lang w:val="en-US" w:eastAsia="zh-Hans"/>
        </w:rPr>
        <w:t>分</w:t>
      </w:r>
      <w:r>
        <w:rPr>
          <w:rFonts w:hint="default" w:ascii="仿宋_GB2312" w:hAnsi="宋体" w:eastAsia="仿宋_GB2312" w:cs="Times New Roman"/>
          <w:b/>
          <w:bCs w:val="0"/>
          <w:color w:val="auto"/>
          <w:sz w:val="24"/>
          <w:szCs w:val="24"/>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default" w:ascii="仿宋_GB2312" w:hAnsi="宋体" w:eastAsia="仿宋_GB2312" w:cs="Times New Roman"/>
          <w:b/>
          <w:bCs w:val="0"/>
          <w:color w:val="auto"/>
          <w:sz w:val="24"/>
          <w:szCs w:val="24"/>
          <w:highlight w:val="none"/>
          <w:lang w:eastAsia="zh-Hans"/>
        </w:rPr>
      </w:pPr>
      <w:r>
        <w:rPr>
          <w:rFonts w:hint="eastAsia" w:ascii="仿宋_GB2312" w:hAnsi="宋体" w:eastAsia="仿宋_GB2312" w:cs="Times New Roman"/>
          <w:b/>
          <w:bCs w:val="0"/>
          <w:color w:val="auto"/>
          <w:sz w:val="24"/>
          <w:szCs w:val="24"/>
          <w:highlight w:val="none"/>
          <w:lang w:val="en-US" w:eastAsia="zh-Hans"/>
        </w:rPr>
        <w:t>合格</w:t>
      </w:r>
      <w:r>
        <w:rPr>
          <w:rFonts w:hint="default" w:ascii="仿宋_GB2312" w:hAnsi="宋体" w:eastAsia="仿宋_GB2312" w:cs="Times New Roman"/>
          <w:b/>
          <w:bCs w:val="0"/>
          <w:color w:val="auto"/>
          <w:sz w:val="24"/>
          <w:szCs w:val="24"/>
          <w:highlight w:val="none"/>
          <w:lang w:eastAsia="zh-Hans"/>
        </w:rPr>
        <w:t>：69</w:t>
      </w:r>
      <w:r>
        <w:rPr>
          <w:rFonts w:hint="eastAsia" w:ascii="仿宋_GB2312" w:hAnsi="宋体" w:eastAsia="仿宋_GB2312" w:cs="Times New Roman"/>
          <w:b/>
          <w:bCs w:val="0"/>
          <w:color w:val="auto"/>
          <w:sz w:val="24"/>
          <w:szCs w:val="24"/>
          <w:highlight w:val="none"/>
          <w:lang w:val="en-US" w:eastAsia="zh-Hans"/>
        </w:rPr>
        <w:t>分</w:t>
      </w:r>
      <w:r>
        <w:rPr>
          <w:rFonts w:hint="default" w:ascii="仿宋_GB2312" w:hAnsi="宋体" w:eastAsia="仿宋_GB2312" w:cs="Times New Roman"/>
          <w:b/>
          <w:bCs w:val="0"/>
          <w:color w:val="auto"/>
          <w:sz w:val="24"/>
          <w:szCs w:val="24"/>
          <w:highlight w:val="none"/>
          <w:lang w:eastAsia="zh-Hans"/>
        </w:rPr>
        <w:t>-60</w:t>
      </w:r>
      <w:r>
        <w:rPr>
          <w:rFonts w:hint="eastAsia" w:ascii="仿宋_GB2312" w:hAnsi="宋体" w:eastAsia="仿宋_GB2312" w:cs="Times New Roman"/>
          <w:b/>
          <w:bCs w:val="0"/>
          <w:color w:val="auto"/>
          <w:sz w:val="24"/>
          <w:szCs w:val="24"/>
          <w:highlight w:val="none"/>
          <w:lang w:val="en-US" w:eastAsia="zh-Hans"/>
        </w:rPr>
        <w:t>分</w:t>
      </w:r>
      <w:r>
        <w:rPr>
          <w:rFonts w:hint="default" w:ascii="仿宋_GB2312" w:hAnsi="宋体" w:eastAsia="仿宋_GB2312" w:cs="Times New Roman"/>
          <w:b/>
          <w:bCs w:val="0"/>
          <w:color w:val="auto"/>
          <w:sz w:val="24"/>
          <w:szCs w:val="24"/>
          <w:highlight w:val="none"/>
          <w:lang w:eastAsia="zh-Hans"/>
        </w:rPr>
        <w:t>（</w:t>
      </w:r>
      <w:r>
        <w:rPr>
          <w:rFonts w:hint="eastAsia" w:ascii="仿宋_GB2312" w:hAnsi="宋体" w:eastAsia="仿宋_GB2312" w:cs="Times New Roman"/>
          <w:b/>
          <w:bCs w:val="0"/>
          <w:color w:val="auto"/>
          <w:sz w:val="24"/>
          <w:szCs w:val="24"/>
          <w:highlight w:val="none"/>
          <w:lang w:val="en-US" w:eastAsia="zh-Hans"/>
        </w:rPr>
        <w:t>含</w:t>
      </w:r>
      <w:r>
        <w:rPr>
          <w:rFonts w:hint="default" w:ascii="仿宋_GB2312" w:hAnsi="宋体" w:eastAsia="仿宋_GB2312" w:cs="Times New Roman"/>
          <w:b/>
          <w:bCs w:val="0"/>
          <w:color w:val="auto"/>
          <w:sz w:val="24"/>
          <w:szCs w:val="24"/>
          <w:highlight w:val="none"/>
          <w:lang w:eastAsia="zh-Hans"/>
        </w:rPr>
        <w:t>60</w:t>
      </w:r>
      <w:r>
        <w:rPr>
          <w:rFonts w:hint="eastAsia" w:ascii="仿宋_GB2312" w:hAnsi="宋体" w:eastAsia="仿宋_GB2312" w:cs="Times New Roman"/>
          <w:b/>
          <w:bCs w:val="0"/>
          <w:color w:val="auto"/>
          <w:sz w:val="24"/>
          <w:szCs w:val="24"/>
          <w:highlight w:val="none"/>
          <w:lang w:val="en-US" w:eastAsia="zh-Hans"/>
        </w:rPr>
        <w:t>分</w:t>
      </w:r>
      <w:r>
        <w:rPr>
          <w:rFonts w:hint="default" w:ascii="仿宋_GB2312" w:hAnsi="宋体" w:eastAsia="仿宋_GB2312" w:cs="Times New Roman"/>
          <w:b/>
          <w:bCs w:val="0"/>
          <w:color w:val="auto"/>
          <w:sz w:val="24"/>
          <w:szCs w:val="24"/>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lang w:val="en-US" w:eastAsia="zh-Hans"/>
        </w:rPr>
      </w:pPr>
      <w:r>
        <w:rPr>
          <w:rFonts w:hint="eastAsia" w:ascii="仿宋_GB2312" w:hAnsi="宋体" w:eastAsia="仿宋_GB2312" w:cs="Times New Roman"/>
          <w:b/>
          <w:bCs w:val="0"/>
          <w:color w:val="auto"/>
          <w:sz w:val="24"/>
          <w:szCs w:val="24"/>
          <w:highlight w:val="none"/>
          <w:lang w:val="en-US" w:eastAsia="zh-Hans"/>
        </w:rPr>
        <w:t>不合格</w:t>
      </w:r>
      <w:r>
        <w:rPr>
          <w:rFonts w:hint="default" w:ascii="仿宋_GB2312" w:hAnsi="宋体" w:eastAsia="仿宋_GB2312" w:cs="Times New Roman"/>
          <w:b/>
          <w:bCs w:val="0"/>
          <w:color w:val="auto"/>
          <w:sz w:val="24"/>
          <w:szCs w:val="24"/>
          <w:highlight w:val="none"/>
          <w:lang w:val="en-US" w:eastAsia="zh-Hans"/>
        </w:rPr>
        <w:t>：60</w:t>
      </w:r>
      <w:r>
        <w:rPr>
          <w:rFonts w:hint="eastAsia" w:ascii="仿宋_GB2312" w:hAnsi="宋体" w:eastAsia="仿宋_GB2312" w:cs="Times New Roman"/>
          <w:b/>
          <w:bCs w:val="0"/>
          <w:color w:val="auto"/>
          <w:sz w:val="24"/>
          <w:szCs w:val="24"/>
          <w:highlight w:val="none"/>
          <w:lang w:val="en-US" w:eastAsia="zh-Hans"/>
        </w:rPr>
        <w:t>分以下</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（四）毕业考核委员会</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由相关领域具有高级职称的专家 3-5 人组成毕业考核委员会（考核委员会中必须包含相关行业专家一名）考核学位申请人专业实践能力展示和专业学位论文答辩是否达到合格水平；学位申请人的导师不能担任考核委员会委员。学位论文的评阅与答辩要求详见《东华理工大学研究生毕业论文（设计）答辩工作细则》等相关要求。</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（五）其他规定</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1．研究生须根据本学科研究生培养方案，在导师的指导下，结合本人实际，在入学后1个月内制订个人培养计划。</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2．研究生培养方案和个人培养计划完成与否，是审定研究生能否毕业和学位授予的基本依据。</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3．培养方案中规定的课程学习、实践活动、学术活动等项目，均按照学校有关管理制度的规定进行考核。</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4. 本学科研究生必须参加学院定期举行的硕士研究生作品展。有条件的参加教学实践活动、要积极参加学院组织的各类专业讲座，各方向的硕士研究生需参加学校及有关部门举办的艺术展览研讨会及学术活动。</w:t>
      </w:r>
    </w:p>
    <w:p>
      <w:pPr>
        <w:keepNext w:val="0"/>
        <w:keepLines w:val="0"/>
        <w:pageBreakBefore w:val="0"/>
        <w:widowControl w:val="0"/>
        <w:kinsoku/>
        <w:wordWrap/>
        <w:overflowPunct/>
        <w:topLinePunct w:val="0"/>
        <w:autoSpaceDE/>
        <w:autoSpaceDN/>
        <w:bidi w:val="0"/>
        <w:adjustRightInd w:val="0"/>
        <w:snapToGrid w:val="0"/>
        <w:spacing w:after="200" w:line="240" w:lineRule="auto"/>
        <w:ind w:left="0" w:leftChars="0" w:right="210" w:rightChars="0" w:firstLine="482" w:firstLineChars="200"/>
        <w:jc w:val="left"/>
        <w:textAlignment w:val="auto"/>
        <w:outlineLvl w:val="9"/>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5．其它培养环节（如中期考核等）执行学校有关规定。</w:t>
      </w:r>
    </w:p>
    <w:p>
      <w:pPr>
        <w:widowControl w:val="0"/>
        <w:adjustRightInd/>
        <w:snapToGrid/>
        <w:spacing w:after="0"/>
        <w:ind w:left="281" w:hanging="280" w:hangingChars="100"/>
        <w:jc w:val="both"/>
        <w:rPr>
          <w:rFonts w:ascii="黑体" w:hAnsi="黑体" w:eastAsia="黑体"/>
          <w:b/>
          <w:kern w:val="2"/>
          <w:sz w:val="28"/>
          <w:szCs w:val="28"/>
        </w:rPr>
      </w:pPr>
      <w:r>
        <w:rPr>
          <w:rFonts w:hint="eastAsia" w:ascii="黑体" w:hAnsi="黑体" w:eastAsia="黑体"/>
          <w:b/>
          <w:kern w:val="2"/>
          <w:sz w:val="28"/>
          <w:szCs w:val="28"/>
        </w:rPr>
        <w:t>九、学位授予</w:t>
      </w:r>
    </w:p>
    <w:p>
      <w:pPr>
        <w:widowControl w:val="0"/>
        <w:shd w:val="clear" w:color="auto" w:fill="FFFFFF"/>
        <w:adjustRightInd/>
        <w:snapToGrid/>
        <w:spacing w:after="0"/>
        <w:ind w:firstLine="482" w:firstLineChars="200"/>
        <w:jc w:val="both"/>
        <w:rPr>
          <w:rFonts w:ascii="仿宋_GB2312" w:hAnsi="Calibri" w:eastAsia="仿宋_GB2312" w:cs="Times New Roman"/>
          <w:kern w:val="2"/>
          <w:sz w:val="24"/>
          <w:szCs w:val="24"/>
        </w:rPr>
      </w:pPr>
      <w:r>
        <w:rPr>
          <w:rFonts w:hint="eastAsia" w:ascii="仿宋_GB2312" w:hAnsi="宋体" w:eastAsia="仿宋_GB2312" w:cs="Times New Roman"/>
          <w:b/>
          <w:bCs w:val="0"/>
          <w:color w:val="auto"/>
          <w:sz w:val="24"/>
          <w:szCs w:val="24"/>
          <w:highlight w:val="none"/>
        </w:rPr>
        <w:t>修满规定学分并毕业考核合格者，经东华理工大学学位评定委员会审核批准，授予艺术硕士专业学位，颁发艺术硕士学位证书和毕业证书。</w:t>
      </w:r>
    </w:p>
    <w:p>
      <w:pPr>
        <w:widowControl w:val="0"/>
        <w:adjustRightInd/>
        <w:snapToGrid/>
        <w:spacing w:after="0"/>
        <w:ind w:left="281" w:hanging="280" w:hangingChars="100"/>
        <w:jc w:val="both"/>
        <w:rPr>
          <w:rFonts w:ascii="黑体" w:hAnsi="黑体" w:eastAsia="黑体"/>
          <w:b/>
          <w:kern w:val="2"/>
          <w:sz w:val="28"/>
          <w:szCs w:val="28"/>
        </w:rPr>
      </w:pPr>
      <w:r>
        <w:rPr>
          <w:rFonts w:hint="eastAsia" w:ascii="黑体" w:hAnsi="黑体" w:eastAsia="黑体"/>
          <w:b/>
          <w:kern w:val="2"/>
          <w:sz w:val="28"/>
          <w:szCs w:val="28"/>
        </w:rPr>
        <w:t>十、学业档案</w:t>
      </w:r>
    </w:p>
    <w:p>
      <w:pPr>
        <w:widowControl w:val="0"/>
        <w:shd w:val="clear" w:color="auto" w:fill="FFFFFF"/>
        <w:adjustRightInd/>
        <w:snapToGrid/>
        <w:spacing w:after="0"/>
        <w:ind w:firstLine="482" w:firstLineChars="200"/>
        <w:jc w:val="both"/>
        <w:rPr>
          <w:rFonts w:hint="eastAsia" w:ascii="仿宋_GB2312" w:hAnsi="宋体" w:eastAsia="仿宋_GB2312" w:cs="Times New Roman"/>
          <w:b/>
          <w:bCs w:val="0"/>
          <w:color w:val="auto"/>
          <w:sz w:val="24"/>
          <w:szCs w:val="24"/>
          <w:highlight w:val="none"/>
        </w:rPr>
      </w:pPr>
      <w:r>
        <w:rPr>
          <w:rFonts w:hint="eastAsia" w:ascii="仿宋_GB2312" w:hAnsi="宋体" w:eastAsia="仿宋_GB2312" w:cs="Times New Roman"/>
          <w:b/>
          <w:bCs w:val="0"/>
          <w:color w:val="auto"/>
          <w:sz w:val="24"/>
          <w:szCs w:val="24"/>
          <w:highlight w:val="none"/>
        </w:rPr>
        <w:t>本领域专业</w:t>
      </w:r>
      <w:r>
        <w:rPr>
          <w:rFonts w:hint="eastAsia" w:ascii="仿宋_GB2312" w:hAnsi="宋体" w:eastAsia="仿宋_GB2312" w:cs="Times New Roman"/>
          <w:b/>
          <w:bCs w:val="0"/>
          <w:color w:val="auto"/>
          <w:sz w:val="24"/>
          <w:szCs w:val="24"/>
          <w:highlight w:val="none"/>
          <w:lang w:val="en-US" w:eastAsia="zh-Hans"/>
        </w:rPr>
        <w:t>研</w:t>
      </w:r>
      <w:r>
        <w:rPr>
          <w:rFonts w:hint="eastAsia" w:ascii="仿宋_GB2312" w:hAnsi="宋体" w:eastAsia="仿宋_GB2312" w:cs="Times New Roman"/>
          <w:b/>
          <w:bCs w:val="0"/>
          <w:color w:val="auto"/>
          <w:sz w:val="24"/>
          <w:szCs w:val="24"/>
          <w:highlight w:val="none"/>
        </w:rPr>
        <w:t>究生课程学习情况（学分、成绩等）、专业实践能力展示（现场影音录像等）和专业学位论文答辩相关资料须纳入个人《学业档案》，由学院存档。</w:t>
      </w:r>
    </w:p>
    <w:p>
      <w:pPr>
        <w:widowControl w:val="0"/>
        <w:shd w:val="clear" w:color="auto" w:fill="FFFFFF"/>
        <w:adjustRightInd/>
        <w:snapToGrid/>
        <w:spacing w:after="0"/>
        <w:ind w:firstLine="480" w:firstLineChars="200"/>
        <w:jc w:val="both"/>
        <w:rPr>
          <w:rFonts w:hint="eastAsia" w:ascii="仿宋_GB2312" w:hAnsi="Calibri" w:eastAsia="仿宋_GB2312" w:cs="Times New Roman"/>
          <w:kern w:val="2"/>
          <w:sz w:val="24"/>
          <w:szCs w:val="24"/>
        </w:rPr>
      </w:pPr>
    </w:p>
    <w:p>
      <w:pPr>
        <w:widowControl w:val="0"/>
        <w:shd w:val="clear" w:color="auto" w:fill="FFFFFF"/>
        <w:adjustRightInd/>
        <w:snapToGrid/>
        <w:spacing w:after="0"/>
        <w:ind w:firstLine="480" w:firstLineChars="200"/>
        <w:jc w:val="both"/>
        <w:rPr>
          <w:rFonts w:hint="eastAsia" w:ascii="仿宋_GB2312" w:hAnsi="Calibri" w:eastAsia="仿宋_GB2312" w:cs="Times New Roman"/>
          <w:kern w:val="2"/>
          <w:sz w:val="24"/>
          <w:szCs w:val="24"/>
        </w:rPr>
      </w:pPr>
    </w:p>
    <w:p>
      <w:pPr>
        <w:widowControl w:val="0"/>
        <w:shd w:val="clear" w:color="auto" w:fill="FFFFFF"/>
        <w:adjustRightInd/>
        <w:snapToGrid/>
        <w:spacing w:after="0"/>
        <w:ind w:firstLine="480" w:firstLineChars="200"/>
        <w:jc w:val="both"/>
        <w:rPr>
          <w:rFonts w:hint="eastAsia" w:ascii="仿宋_GB2312" w:hAnsi="Calibri" w:eastAsia="仿宋_GB2312" w:cs="Times New Roman"/>
          <w:kern w:val="2"/>
          <w:sz w:val="24"/>
          <w:szCs w:val="24"/>
        </w:rPr>
      </w:pPr>
    </w:p>
    <w:p>
      <w:pPr>
        <w:widowControl w:val="0"/>
        <w:shd w:val="clear" w:color="auto" w:fill="FFFFFF"/>
        <w:adjustRightInd/>
        <w:snapToGrid/>
        <w:spacing w:after="0"/>
        <w:ind w:firstLine="480" w:firstLineChars="200"/>
        <w:jc w:val="both"/>
        <w:rPr>
          <w:rFonts w:hint="eastAsia" w:ascii="仿宋_GB2312" w:hAnsi="Calibri" w:eastAsia="仿宋_GB2312" w:cs="Times New Roman"/>
          <w:kern w:val="2"/>
          <w:sz w:val="24"/>
          <w:szCs w:val="24"/>
        </w:rPr>
      </w:pPr>
    </w:p>
    <w:p>
      <w:pPr>
        <w:widowControl w:val="0"/>
        <w:shd w:val="clear" w:color="auto" w:fill="FFFFFF"/>
        <w:adjustRightInd/>
        <w:snapToGrid/>
        <w:spacing w:after="0"/>
        <w:ind w:firstLine="480" w:firstLineChars="200"/>
        <w:jc w:val="both"/>
        <w:rPr>
          <w:rFonts w:hint="eastAsia" w:ascii="仿宋_GB2312" w:hAnsi="Calibri" w:eastAsia="仿宋_GB2312" w:cs="Times New Roman"/>
          <w:kern w:val="2"/>
          <w:sz w:val="24"/>
          <w:szCs w:val="24"/>
        </w:rPr>
      </w:pPr>
    </w:p>
    <w:p>
      <w:pPr>
        <w:widowControl w:val="0"/>
        <w:shd w:val="clear" w:color="auto" w:fill="FFFFFF"/>
        <w:adjustRightInd/>
        <w:snapToGrid/>
        <w:spacing w:after="0"/>
        <w:ind w:firstLine="480" w:firstLineChars="200"/>
        <w:jc w:val="both"/>
        <w:rPr>
          <w:rFonts w:hint="eastAsia" w:ascii="仿宋_GB2312" w:hAnsi="Calibri" w:eastAsia="仿宋_GB2312" w:cs="Times New Roman"/>
          <w:kern w:val="2"/>
          <w:sz w:val="24"/>
          <w:szCs w:val="24"/>
        </w:rPr>
      </w:pPr>
    </w:p>
    <w:p>
      <w:pPr>
        <w:widowControl w:val="0"/>
        <w:shd w:val="clear" w:color="auto" w:fill="FFFFFF"/>
        <w:adjustRightInd/>
        <w:snapToGrid/>
        <w:spacing w:after="0"/>
        <w:ind w:firstLine="480" w:firstLineChars="200"/>
        <w:jc w:val="both"/>
        <w:rPr>
          <w:rFonts w:hint="eastAsia" w:ascii="仿宋_GB2312" w:hAnsi="Calibri" w:eastAsia="仿宋_GB2312" w:cs="Times New Roman"/>
          <w:kern w:val="2"/>
          <w:sz w:val="24"/>
          <w:szCs w:val="24"/>
        </w:rPr>
      </w:pPr>
    </w:p>
    <w:p>
      <w:pPr>
        <w:widowControl w:val="0"/>
        <w:shd w:val="clear" w:color="auto" w:fill="FFFFFF"/>
        <w:adjustRightInd/>
        <w:snapToGrid/>
        <w:spacing w:after="0"/>
        <w:ind w:firstLine="480" w:firstLineChars="200"/>
        <w:jc w:val="both"/>
        <w:rPr>
          <w:rFonts w:hint="eastAsia" w:ascii="仿宋_GB2312" w:hAnsi="Calibri" w:eastAsia="仿宋_GB2312" w:cs="Times New Roman"/>
          <w:kern w:val="2"/>
          <w:sz w:val="24"/>
          <w:szCs w:val="24"/>
        </w:rPr>
      </w:pPr>
    </w:p>
    <w:p>
      <w:pPr>
        <w:widowControl w:val="0"/>
        <w:shd w:val="clear" w:color="auto" w:fill="FFFFFF"/>
        <w:adjustRightInd/>
        <w:snapToGrid/>
        <w:spacing w:after="0"/>
        <w:ind w:firstLine="480" w:firstLineChars="200"/>
        <w:jc w:val="both"/>
        <w:rPr>
          <w:rFonts w:hint="eastAsia" w:ascii="仿宋_GB2312" w:hAnsi="Calibri" w:eastAsia="仿宋_GB2312" w:cs="Times New Roman"/>
          <w:kern w:val="2"/>
          <w:sz w:val="24"/>
          <w:szCs w:val="24"/>
        </w:rPr>
      </w:pPr>
    </w:p>
    <w:p>
      <w:pPr>
        <w:widowControl w:val="0"/>
        <w:shd w:val="clear" w:color="auto" w:fill="FFFFFF"/>
        <w:adjustRightInd/>
        <w:snapToGrid/>
        <w:spacing w:after="0"/>
        <w:ind w:firstLine="480" w:firstLineChars="200"/>
        <w:jc w:val="both"/>
        <w:rPr>
          <w:rFonts w:hint="eastAsia" w:ascii="仿宋_GB2312" w:hAnsi="Calibri" w:eastAsia="仿宋_GB2312" w:cs="Times New Roman"/>
          <w:kern w:val="2"/>
          <w:sz w:val="24"/>
          <w:szCs w:val="24"/>
        </w:rPr>
      </w:pPr>
    </w:p>
    <w:p>
      <w:pPr>
        <w:widowControl w:val="0"/>
        <w:shd w:val="clear" w:color="auto" w:fill="FFFFFF"/>
        <w:adjustRightInd/>
        <w:snapToGrid/>
        <w:spacing w:after="0"/>
        <w:ind w:firstLine="480" w:firstLineChars="200"/>
        <w:jc w:val="both"/>
        <w:rPr>
          <w:rFonts w:hint="eastAsia" w:ascii="仿宋_GB2312" w:hAnsi="Calibri" w:eastAsia="仿宋_GB2312" w:cs="Times New Roman"/>
          <w:kern w:val="2"/>
          <w:sz w:val="24"/>
          <w:szCs w:val="24"/>
        </w:rPr>
      </w:pPr>
    </w:p>
    <w:p>
      <w:pPr>
        <w:widowControl w:val="0"/>
        <w:shd w:val="clear" w:color="auto" w:fill="FFFFFF"/>
        <w:adjustRightInd/>
        <w:snapToGrid/>
        <w:spacing w:after="0"/>
        <w:ind w:firstLine="480" w:firstLineChars="200"/>
        <w:jc w:val="both"/>
        <w:rPr>
          <w:rFonts w:hint="eastAsia" w:ascii="仿宋_GB2312" w:hAnsi="Calibri" w:eastAsia="仿宋_GB2312" w:cs="Times New Roman"/>
          <w:kern w:val="2"/>
          <w:sz w:val="24"/>
          <w:szCs w:val="24"/>
        </w:rPr>
      </w:pPr>
    </w:p>
    <w:p>
      <w:pPr>
        <w:rPr>
          <w:rFonts w:hint="default" w:ascii="仿宋_GB2312" w:hAnsi="仿宋" w:eastAsia="仿宋_GB2312"/>
          <w:b/>
          <w:bCs w:val="0"/>
          <w:kern w:val="2"/>
          <w:sz w:val="24"/>
          <w:szCs w:val="24"/>
          <w:lang w:val="en-US" w:eastAsia="zh-CN"/>
        </w:rPr>
      </w:pPr>
      <w:r>
        <w:rPr>
          <w:rFonts w:hint="eastAsia" w:ascii="仿宋_GB2312" w:hAnsi="仿宋" w:eastAsia="仿宋_GB2312"/>
          <w:b/>
          <w:bCs w:val="0"/>
          <w:kern w:val="2"/>
          <w:sz w:val="24"/>
          <w:szCs w:val="24"/>
          <w:lang w:eastAsia="zh-CN"/>
        </w:rPr>
        <w:t>附件</w:t>
      </w:r>
      <w:r>
        <w:rPr>
          <w:rFonts w:hint="eastAsia" w:ascii="仿宋_GB2312" w:hAnsi="仿宋" w:eastAsia="仿宋_GB2312"/>
          <w:b/>
          <w:bCs w:val="0"/>
          <w:kern w:val="2"/>
          <w:sz w:val="24"/>
          <w:szCs w:val="24"/>
          <w:lang w:val="en-US" w:eastAsia="zh-CN"/>
        </w:rPr>
        <w:t>1：</w:t>
      </w:r>
    </w:p>
    <w:p>
      <w:pPr>
        <w:rPr>
          <w:rFonts w:ascii="仿宋_GB2312" w:hAnsi="仿宋" w:eastAsia="仿宋_GB2312"/>
          <w:b/>
          <w:bCs w:val="0"/>
          <w:sz w:val="24"/>
          <w:szCs w:val="24"/>
        </w:rPr>
      </w:pPr>
      <w:r>
        <w:rPr>
          <w:rFonts w:hint="eastAsia" w:ascii="仿宋_GB2312" w:hAnsi="仿宋" w:eastAsia="仿宋_GB2312"/>
          <w:b/>
          <w:bCs w:val="0"/>
          <w:kern w:val="2"/>
          <w:sz w:val="24"/>
          <w:szCs w:val="24"/>
        </w:rPr>
        <w:t>美术领域（美术教育方向）艺术硕士研究生课程设置</w:t>
      </w:r>
      <w:r>
        <w:rPr>
          <w:rFonts w:hint="eastAsia" w:ascii="仿宋_GB2312" w:hAnsi="仿宋" w:eastAsia="仿宋_GB2312"/>
          <w:b/>
          <w:bCs w:val="0"/>
          <w:sz w:val="24"/>
          <w:szCs w:val="24"/>
        </w:rPr>
        <w:t>（全日制/非全日制）</w:t>
      </w:r>
    </w:p>
    <w:tbl>
      <w:tblPr>
        <w:tblStyle w:val="6"/>
        <w:tblW w:w="10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936"/>
        <w:gridCol w:w="930"/>
        <w:gridCol w:w="1106"/>
        <w:gridCol w:w="2829"/>
        <w:gridCol w:w="709"/>
        <w:gridCol w:w="709"/>
        <w:gridCol w:w="708"/>
        <w:gridCol w:w="709"/>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jc w:val="center"/>
        </w:trPr>
        <w:tc>
          <w:tcPr>
            <w:tcW w:w="1872" w:type="dxa"/>
            <w:gridSpan w:val="2"/>
            <w:shd w:val="clear" w:color="auto" w:fill="auto"/>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课程类型</w:t>
            </w:r>
          </w:p>
        </w:tc>
        <w:tc>
          <w:tcPr>
            <w:tcW w:w="930" w:type="dxa"/>
            <w:shd w:val="clear" w:color="auto" w:fill="auto"/>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专业</w:t>
            </w:r>
          </w:p>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方向</w:t>
            </w:r>
          </w:p>
        </w:tc>
        <w:tc>
          <w:tcPr>
            <w:tcW w:w="1106" w:type="dxa"/>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课程编号</w:t>
            </w:r>
          </w:p>
        </w:tc>
        <w:tc>
          <w:tcPr>
            <w:tcW w:w="2829" w:type="dxa"/>
            <w:shd w:val="clear" w:color="auto" w:fill="auto"/>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课程名称</w:t>
            </w:r>
          </w:p>
        </w:tc>
        <w:tc>
          <w:tcPr>
            <w:tcW w:w="709" w:type="dxa"/>
            <w:shd w:val="clear" w:color="auto" w:fill="auto"/>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学时</w:t>
            </w:r>
          </w:p>
        </w:tc>
        <w:tc>
          <w:tcPr>
            <w:tcW w:w="709" w:type="dxa"/>
            <w:shd w:val="clear" w:color="auto" w:fill="auto"/>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学分</w:t>
            </w:r>
          </w:p>
        </w:tc>
        <w:tc>
          <w:tcPr>
            <w:tcW w:w="708" w:type="dxa"/>
            <w:shd w:val="clear" w:color="auto" w:fill="auto"/>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开课学期</w:t>
            </w:r>
          </w:p>
        </w:tc>
        <w:tc>
          <w:tcPr>
            <w:tcW w:w="709" w:type="dxa"/>
            <w:shd w:val="clear" w:color="auto" w:fill="auto"/>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考核方式</w:t>
            </w:r>
          </w:p>
        </w:tc>
        <w:tc>
          <w:tcPr>
            <w:tcW w:w="1244" w:type="dxa"/>
            <w:shd w:val="clear" w:color="auto" w:fill="auto"/>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3" w:hRule="atLeast"/>
          <w:jc w:val="center"/>
        </w:trPr>
        <w:tc>
          <w:tcPr>
            <w:tcW w:w="936" w:type="dxa"/>
            <w:vMerge w:val="restart"/>
            <w:shd w:val="clear" w:color="auto" w:fill="auto"/>
            <w:vAlign w:val="center"/>
          </w:tcPr>
          <w:p>
            <w:pPr>
              <w:adjustRightInd/>
              <w:snapToGrid/>
              <w:spacing w:after="0"/>
              <w:jc w:val="center"/>
              <w:rPr>
                <w:rFonts w:ascii="仿宋_GB2312" w:hAnsi="仿宋" w:eastAsia="仿宋_GB2312"/>
                <w:b/>
                <w:bCs w:val="0"/>
                <w:color w:val="auto"/>
                <w:kern w:val="2"/>
                <w:sz w:val="18"/>
                <w:szCs w:val="18"/>
              </w:rPr>
            </w:pPr>
          </w:p>
          <w:p>
            <w:pPr>
              <w:adjustRightInd/>
              <w:snapToGrid/>
              <w:spacing w:after="0"/>
              <w:jc w:val="center"/>
              <w:rPr>
                <w:rFonts w:ascii="仿宋_GB2312" w:hAnsi="仿宋" w:eastAsia="仿宋_GB2312"/>
                <w:b/>
                <w:bCs w:val="0"/>
                <w:color w:val="auto"/>
                <w:kern w:val="2"/>
                <w:sz w:val="18"/>
                <w:szCs w:val="18"/>
              </w:rPr>
            </w:pPr>
          </w:p>
          <w:p>
            <w:pPr>
              <w:adjustRightInd/>
              <w:snapToGrid/>
              <w:spacing w:after="0"/>
              <w:jc w:val="center"/>
              <w:rPr>
                <w:rFonts w:ascii="仿宋_GB2312" w:hAnsi="仿宋" w:eastAsia="仿宋_GB2312"/>
                <w:b/>
                <w:bCs w:val="0"/>
                <w:color w:val="auto"/>
                <w:kern w:val="2"/>
                <w:sz w:val="18"/>
                <w:szCs w:val="18"/>
              </w:rPr>
            </w:pPr>
          </w:p>
          <w:p>
            <w:pPr>
              <w:adjustRightInd/>
              <w:snapToGrid/>
              <w:spacing w:after="0"/>
              <w:jc w:val="center"/>
              <w:rPr>
                <w:rFonts w:ascii="仿宋_GB2312" w:hAnsi="仿宋" w:eastAsia="仿宋_GB2312"/>
                <w:b/>
                <w:bCs w:val="0"/>
                <w:color w:val="auto"/>
                <w:kern w:val="2"/>
                <w:sz w:val="18"/>
                <w:szCs w:val="18"/>
              </w:rPr>
            </w:pPr>
          </w:p>
          <w:p>
            <w:pPr>
              <w:adjustRightInd/>
              <w:snapToGrid/>
              <w:spacing w:after="0"/>
              <w:jc w:val="center"/>
              <w:rPr>
                <w:rFonts w:ascii="仿宋_GB2312" w:hAnsi="仿宋" w:eastAsia="仿宋_GB2312"/>
                <w:b/>
                <w:bCs w:val="0"/>
                <w:color w:val="auto"/>
                <w:kern w:val="2"/>
                <w:sz w:val="18"/>
                <w:szCs w:val="18"/>
              </w:rPr>
            </w:pPr>
          </w:p>
          <w:p>
            <w:pPr>
              <w:adjustRightInd/>
              <w:snapToGrid/>
              <w:spacing w:after="0"/>
              <w:jc w:val="center"/>
              <w:rPr>
                <w:rFonts w:ascii="仿宋_GB2312" w:hAnsi="仿宋" w:eastAsia="仿宋_GB2312"/>
                <w:b/>
                <w:bCs w:val="0"/>
                <w:color w:val="auto"/>
                <w:kern w:val="2"/>
                <w:sz w:val="18"/>
                <w:szCs w:val="18"/>
              </w:rPr>
            </w:pPr>
          </w:p>
          <w:p>
            <w:pPr>
              <w:adjustRightInd/>
              <w:snapToGrid/>
              <w:spacing w:after="0"/>
              <w:jc w:val="center"/>
              <w:rPr>
                <w:rFonts w:ascii="仿宋_GB2312" w:hAnsi="仿宋" w:eastAsia="仿宋_GB2312"/>
                <w:b/>
                <w:bCs w:val="0"/>
                <w:color w:val="auto"/>
                <w:kern w:val="2"/>
                <w:sz w:val="18"/>
                <w:szCs w:val="18"/>
              </w:rPr>
            </w:pPr>
          </w:p>
          <w:p>
            <w:pPr>
              <w:adjustRightInd/>
              <w:snapToGrid/>
              <w:spacing w:after="0"/>
              <w:jc w:val="center"/>
              <w:rPr>
                <w:rFonts w:ascii="仿宋_GB2312" w:hAnsi="仿宋" w:eastAsia="仿宋_GB2312"/>
                <w:b/>
                <w:bCs w:val="0"/>
                <w:color w:val="auto"/>
                <w:kern w:val="2"/>
                <w:sz w:val="18"/>
                <w:szCs w:val="18"/>
              </w:rPr>
            </w:pPr>
          </w:p>
          <w:p>
            <w:pPr>
              <w:adjustRightInd/>
              <w:snapToGrid/>
              <w:spacing w:after="0"/>
              <w:jc w:val="center"/>
              <w:rPr>
                <w:rFonts w:ascii="仿宋_GB2312" w:hAnsi="仿宋" w:eastAsia="仿宋_GB2312"/>
                <w:b/>
                <w:bCs w:val="0"/>
                <w:color w:val="auto"/>
                <w:kern w:val="2"/>
                <w:sz w:val="18"/>
                <w:szCs w:val="18"/>
              </w:rPr>
            </w:pPr>
          </w:p>
          <w:p>
            <w:pPr>
              <w:adjustRightInd/>
              <w:snapToGrid/>
              <w:spacing w:after="0"/>
              <w:jc w:val="center"/>
              <w:rPr>
                <w:rFonts w:ascii="仿宋_GB2312" w:hAnsi="仿宋" w:eastAsia="仿宋_GB2312"/>
                <w:b/>
                <w:bCs w:val="0"/>
                <w:color w:val="auto"/>
                <w:kern w:val="2"/>
                <w:sz w:val="18"/>
                <w:szCs w:val="18"/>
              </w:rPr>
            </w:pPr>
          </w:p>
          <w:p>
            <w:pPr>
              <w:adjustRightInd/>
              <w:snapToGrid/>
              <w:spacing w:after="0"/>
              <w:jc w:val="center"/>
              <w:rPr>
                <w:rFonts w:ascii="仿宋_GB2312" w:hAnsi="仿宋" w:eastAsia="仿宋_GB2312"/>
                <w:b/>
                <w:bCs w:val="0"/>
                <w:color w:val="auto"/>
                <w:kern w:val="2"/>
                <w:sz w:val="18"/>
                <w:szCs w:val="18"/>
              </w:rPr>
            </w:pPr>
          </w:p>
          <w:p>
            <w:pPr>
              <w:adjustRightInd/>
              <w:snapToGrid/>
              <w:spacing w:after="0"/>
              <w:jc w:val="center"/>
              <w:rPr>
                <w:rFonts w:ascii="仿宋_GB2312" w:hAnsi="仿宋" w:eastAsia="仿宋_GB2312"/>
                <w:b/>
                <w:bCs w:val="0"/>
                <w:color w:val="auto"/>
                <w:kern w:val="2"/>
                <w:sz w:val="18"/>
                <w:szCs w:val="18"/>
              </w:rPr>
            </w:pPr>
          </w:p>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必修课（4</w:t>
            </w:r>
            <w:r>
              <w:rPr>
                <w:rFonts w:hint="default" w:ascii="仿宋_GB2312" w:hAnsi="仿宋" w:eastAsia="仿宋_GB2312"/>
                <w:b/>
                <w:bCs w:val="0"/>
                <w:color w:val="auto"/>
                <w:kern w:val="2"/>
                <w:sz w:val="18"/>
                <w:szCs w:val="18"/>
              </w:rPr>
              <w:t>1</w:t>
            </w:r>
            <w:r>
              <w:rPr>
                <w:rFonts w:hint="eastAsia" w:ascii="仿宋_GB2312" w:hAnsi="仿宋" w:eastAsia="仿宋_GB2312"/>
                <w:b/>
                <w:bCs w:val="0"/>
                <w:color w:val="auto"/>
                <w:kern w:val="2"/>
                <w:sz w:val="18"/>
                <w:szCs w:val="18"/>
              </w:rPr>
              <w:t>学分）</w:t>
            </w:r>
          </w:p>
        </w:tc>
        <w:tc>
          <w:tcPr>
            <w:tcW w:w="936" w:type="dxa"/>
            <w:vMerge w:val="restart"/>
            <w:shd w:val="clear" w:color="auto" w:fill="auto"/>
            <w:vAlign w:val="center"/>
          </w:tcPr>
          <w:p>
            <w:pPr>
              <w:adjustRightInd/>
              <w:snapToGrid/>
              <w:spacing w:after="0"/>
              <w:jc w:val="center"/>
              <w:rPr>
                <w:rFonts w:ascii="仿宋_GB2312" w:hAnsi="仿宋" w:eastAsia="仿宋_GB2312"/>
                <w:b/>
                <w:bCs w:val="0"/>
                <w:color w:val="auto"/>
                <w:kern w:val="2"/>
                <w:sz w:val="18"/>
                <w:szCs w:val="18"/>
              </w:rPr>
            </w:pPr>
          </w:p>
          <w:p>
            <w:pPr>
              <w:adjustRightInd/>
              <w:snapToGrid/>
              <w:spacing w:after="0"/>
              <w:jc w:val="center"/>
              <w:rPr>
                <w:rFonts w:ascii="仿宋_GB2312" w:hAnsi="仿宋" w:eastAsia="仿宋_GB2312"/>
                <w:b/>
                <w:bCs w:val="0"/>
                <w:color w:val="auto"/>
                <w:kern w:val="2"/>
                <w:sz w:val="18"/>
                <w:szCs w:val="18"/>
              </w:rPr>
            </w:pPr>
          </w:p>
          <w:p>
            <w:pPr>
              <w:adjustRightInd/>
              <w:snapToGrid/>
              <w:spacing w:after="0"/>
              <w:jc w:val="center"/>
              <w:rPr>
                <w:rFonts w:ascii="仿宋_GB2312" w:hAnsi="仿宋" w:eastAsia="仿宋_GB2312"/>
                <w:b/>
                <w:bCs w:val="0"/>
                <w:color w:val="auto"/>
                <w:kern w:val="2"/>
                <w:sz w:val="18"/>
                <w:szCs w:val="18"/>
              </w:rPr>
            </w:pPr>
          </w:p>
          <w:p>
            <w:pPr>
              <w:adjustRightInd/>
              <w:snapToGrid/>
              <w:spacing w:after="0"/>
              <w:jc w:val="center"/>
              <w:rPr>
                <w:rFonts w:ascii="仿宋_GB2312" w:hAnsi="仿宋" w:eastAsia="仿宋_GB2312"/>
                <w:b/>
                <w:bCs w:val="0"/>
                <w:color w:val="auto"/>
                <w:kern w:val="2"/>
                <w:sz w:val="18"/>
                <w:szCs w:val="18"/>
              </w:rPr>
            </w:pPr>
          </w:p>
          <w:p>
            <w:pPr>
              <w:adjustRightInd/>
              <w:snapToGrid/>
              <w:spacing w:after="0"/>
              <w:jc w:val="center"/>
              <w:rPr>
                <w:rFonts w:ascii="仿宋_GB2312" w:hAnsi="仿宋" w:eastAsia="仿宋_GB2312"/>
                <w:b/>
                <w:bCs w:val="0"/>
                <w:color w:val="auto"/>
                <w:kern w:val="2"/>
                <w:sz w:val="18"/>
                <w:szCs w:val="18"/>
              </w:rPr>
            </w:pPr>
          </w:p>
          <w:p>
            <w:pPr>
              <w:adjustRightInd/>
              <w:snapToGrid/>
              <w:spacing w:after="0"/>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公共必修课（</w:t>
            </w:r>
            <w:r>
              <w:rPr>
                <w:rFonts w:hint="eastAsia" w:ascii="仿宋_GB2312" w:hAnsi="仿宋" w:eastAsia="仿宋_GB2312"/>
                <w:b/>
                <w:bCs w:val="0"/>
                <w:color w:val="auto"/>
                <w:kern w:val="2"/>
                <w:sz w:val="18"/>
                <w:szCs w:val="18"/>
                <w:lang w:val="en-US" w:eastAsia="zh-CN"/>
              </w:rPr>
              <w:t>9</w:t>
            </w:r>
            <w:r>
              <w:rPr>
                <w:rFonts w:hint="eastAsia" w:ascii="仿宋_GB2312" w:hAnsi="仿宋" w:eastAsia="仿宋_GB2312"/>
                <w:b/>
                <w:bCs w:val="0"/>
                <w:color w:val="auto"/>
                <w:kern w:val="2"/>
                <w:sz w:val="18"/>
                <w:szCs w:val="18"/>
              </w:rPr>
              <w:t>学分）</w:t>
            </w:r>
          </w:p>
        </w:tc>
        <w:tc>
          <w:tcPr>
            <w:tcW w:w="930" w:type="dxa"/>
            <w:vMerge w:val="restart"/>
            <w:shd w:val="clear" w:color="auto" w:fill="auto"/>
            <w:vAlign w:val="center"/>
          </w:tcPr>
          <w:p>
            <w:pPr>
              <w:adjustRightInd/>
              <w:snapToGrid/>
              <w:spacing w:after="0"/>
              <w:jc w:val="center"/>
              <w:rPr>
                <w:rFonts w:ascii="仿宋_GB2312" w:hAnsi="仿宋" w:eastAsia="仿宋_GB2312"/>
                <w:b/>
                <w:bCs w:val="0"/>
                <w:color w:val="auto"/>
                <w:kern w:val="2"/>
                <w:sz w:val="18"/>
                <w:szCs w:val="18"/>
              </w:rPr>
            </w:pPr>
          </w:p>
          <w:p>
            <w:pPr>
              <w:adjustRightInd/>
              <w:snapToGrid/>
              <w:spacing w:after="0"/>
              <w:jc w:val="center"/>
              <w:rPr>
                <w:rFonts w:ascii="仿宋_GB2312" w:hAnsi="仿宋" w:eastAsia="仿宋_GB2312"/>
                <w:b/>
                <w:bCs w:val="0"/>
                <w:color w:val="auto"/>
                <w:kern w:val="2"/>
                <w:sz w:val="18"/>
                <w:szCs w:val="18"/>
              </w:rPr>
            </w:pPr>
          </w:p>
          <w:p>
            <w:pPr>
              <w:adjustRightInd/>
              <w:snapToGrid/>
              <w:spacing w:after="0"/>
              <w:jc w:val="center"/>
              <w:rPr>
                <w:rFonts w:ascii="仿宋_GB2312" w:hAnsi="仿宋" w:eastAsia="仿宋_GB2312"/>
                <w:b/>
                <w:bCs w:val="0"/>
                <w:color w:val="auto"/>
                <w:kern w:val="2"/>
                <w:sz w:val="18"/>
                <w:szCs w:val="18"/>
              </w:rPr>
            </w:pPr>
          </w:p>
          <w:p>
            <w:pPr>
              <w:adjustRightInd/>
              <w:snapToGrid/>
              <w:spacing w:after="0"/>
              <w:jc w:val="center"/>
              <w:rPr>
                <w:rFonts w:ascii="仿宋_GB2312" w:hAnsi="仿宋" w:eastAsia="仿宋_GB2312"/>
                <w:b/>
                <w:bCs w:val="0"/>
                <w:color w:val="auto"/>
                <w:kern w:val="2"/>
                <w:sz w:val="18"/>
                <w:szCs w:val="18"/>
              </w:rPr>
            </w:pPr>
          </w:p>
          <w:p>
            <w:pPr>
              <w:adjustRightInd/>
              <w:snapToGrid/>
              <w:spacing w:after="0"/>
              <w:jc w:val="center"/>
              <w:rPr>
                <w:rFonts w:ascii="仿宋_GB2312" w:hAnsi="仿宋" w:eastAsia="仿宋_GB2312"/>
                <w:b/>
                <w:bCs w:val="0"/>
                <w:color w:val="auto"/>
                <w:kern w:val="2"/>
                <w:sz w:val="18"/>
                <w:szCs w:val="18"/>
              </w:rPr>
            </w:pPr>
          </w:p>
          <w:p>
            <w:pPr>
              <w:adjustRightInd/>
              <w:snapToGrid/>
              <w:spacing w:after="0"/>
              <w:jc w:val="center"/>
              <w:rPr>
                <w:rFonts w:ascii="仿宋_GB2312" w:hAnsi="仿宋" w:eastAsia="仿宋_GB2312"/>
                <w:b/>
                <w:bCs w:val="0"/>
                <w:color w:val="auto"/>
                <w:kern w:val="2"/>
                <w:sz w:val="18"/>
                <w:szCs w:val="18"/>
              </w:rPr>
            </w:pPr>
          </w:p>
          <w:p>
            <w:pPr>
              <w:adjustRightInd/>
              <w:snapToGrid/>
              <w:spacing w:after="0"/>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艺术硕士全部专业方向</w:t>
            </w:r>
          </w:p>
        </w:tc>
        <w:tc>
          <w:tcPr>
            <w:tcW w:w="1106" w:type="dxa"/>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10001001</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中国特色社会主义理论与实践</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研究</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Research on Theory and Practice of Socialism with Chinese Characteristics</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考试</w:t>
            </w:r>
          </w:p>
        </w:tc>
        <w:tc>
          <w:tcPr>
            <w:tcW w:w="1244" w:type="dxa"/>
            <w:shd w:val="clear" w:color="auto" w:fill="auto"/>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理论类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1" w:hRule="atLeast"/>
          <w:jc w:val="center"/>
        </w:trPr>
        <w:tc>
          <w:tcPr>
            <w:tcW w:w="936" w:type="dxa"/>
            <w:vMerge w:val="continue"/>
            <w:shd w:val="clear" w:color="auto" w:fill="auto"/>
            <w:vAlign w:val="center"/>
          </w:tcPr>
          <w:p>
            <w:pPr>
              <w:adjustRightInd/>
              <w:snapToGrid/>
              <w:spacing w:after="0"/>
              <w:jc w:val="center"/>
              <w:rPr>
                <w:rFonts w:ascii="仿宋_GB2312" w:hAnsi="仿宋" w:eastAsia="仿宋_GB2312"/>
                <w:b/>
                <w:bCs w:val="0"/>
                <w:color w:val="auto"/>
                <w:kern w:val="2"/>
                <w:sz w:val="18"/>
                <w:szCs w:val="18"/>
              </w:rPr>
            </w:pPr>
          </w:p>
        </w:tc>
        <w:tc>
          <w:tcPr>
            <w:tcW w:w="936" w:type="dxa"/>
            <w:vMerge w:val="continue"/>
            <w:shd w:val="clear" w:color="auto" w:fill="auto"/>
            <w:vAlign w:val="center"/>
          </w:tcPr>
          <w:p>
            <w:pPr>
              <w:adjustRightInd/>
              <w:snapToGrid/>
              <w:spacing w:after="0"/>
              <w:jc w:val="center"/>
              <w:rPr>
                <w:rFonts w:ascii="仿宋_GB2312" w:hAnsi="仿宋" w:eastAsia="仿宋_GB2312"/>
                <w:b/>
                <w:bCs w:val="0"/>
                <w:color w:val="auto"/>
                <w:kern w:val="2"/>
                <w:sz w:val="18"/>
                <w:szCs w:val="18"/>
              </w:rPr>
            </w:pPr>
          </w:p>
        </w:tc>
        <w:tc>
          <w:tcPr>
            <w:tcW w:w="930" w:type="dxa"/>
            <w:vMerge w:val="continue"/>
            <w:shd w:val="clear" w:color="auto" w:fill="auto"/>
            <w:vAlign w:val="center"/>
          </w:tcPr>
          <w:p>
            <w:pPr>
              <w:adjustRightInd/>
              <w:snapToGrid/>
              <w:spacing w:after="0"/>
              <w:jc w:val="center"/>
              <w:rPr>
                <w:rFonts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12000012</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马克思主义与社会科学</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方法论</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Marxism and Social Science Methodology</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16</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考试</w:t>
            </w:r>
          </w:p>
        </w:tc>
        <w:tc>
          <w:tcPr>
            <w:tcW w:w="1244" w:type="dxa"/>
            <w:shd w:val="clear" w:color="auto" w:fill="auto"/>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理论类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jc w:val="center"/>
        </w:trPr>
        <w:tc>
          <w:tcPr>
            <w:tcW w:w="936" w:type="dxa"/>
            <w:vMerge w:val="continue"/>
            <w:shd w:val="clear" w:color="auto" w:fill="auto"/>
            <w:vAlign w:val="center"/>
          </w:tcPr>
          <w:p>
            <w:pPr>
              <w:adjustRightInd/>
              <w:snapToGrid/>
              <w:spacing w:after="0"/>
              <w:jc w:val="center"/>
              <w:rPr>
                <w:rFonts w:ascii="仿宋_GB2312" w:hAnsi="仿宋" w:eastAsia="仿宋_GB2312"/>
                <w:b/>
                <w:bCs w:val="0"/>
                <w:color w:val="auto"/>
                <w:kern w:val="2"/>
                <w:sz w:val="18"/>
                <w:szCs w:val="18"/>
              </w:rPr>
            </w:pPr>
          </w:p>
        </w:tc>
        <w:tc>
          <w:tcPr>
            <w:tcW w:w="936" w:type="dxa"/>
            <w:vMerge w:val="continue"/>
            <w:shd w:val="clear" w:color="auto" w:fill="auto"/>
            <w:vAlign w:val="center"/>
          </w:tcPr>
          <w:p>
            <w:pPr>
              <w:adjustRightInd/>
              <w:snapToGrid/>
              <w:spacing w:after="0"/>
              <w:jc w:val="center"/>
              <w:rPr>
                <w:rFonts w:ascii="仿宋_GB2312" w:hAnsi="仿宋" w:eastAsia="仿宋_GB2312"/>
                <w:b/>
                <w:bCs w:val="0"/>
                <w:color w:val="auto"/>
                <w:kern w:val="2"/>
                <w:sz w:val="18"/>
                <w:szCs w:val="18"/>
              </w:rPr>
            </w:pPr>
          </w:p>
        </w:tc>
        <w:tc>
          <w:tcPr>
            <w:tcW w:w="930" w:type="dxa"/>
            <w:vMerge w:val="continue"/>
            <w:shd w:val="clear" w:color="auto" w:fill="auto"/>
            <w:vAlign w:val="center"/>
          </w:tcPr>
          <w:p>
            <w:pPr>
              <w:adjustRightInd/>
              <w:snapToGrid/>
              <w:spacing w:after="0"/>
              <w:jc w:val="center"/>
              <w:rPr>
                <w:rFonts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10001006</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英语</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English</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考试</w:t>
            </w:r>
          </w:p>
        </w:tc>
        <w:tc>
          <w:tcPr>
            <w:tcW w:w="1244" w:type="dxa"/>
            <w:shd w:val="clear" w:color="auto" w:fill="auto"/>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理论类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3" w:hRule="atLeast"/>
          <w:jc w:val="center"/>
        </w:trPr>
        <w:tc>
          <w:tcPr>
            <w:tcW w:w="936" w:type="dxa"/>
            <w:vMerge w:val="continue"/>
            <w:shd w:val="clear" w:color="auto" w:fill="auto"/>
            <w:vAlign w:val="center"/>
          </w:tcPr>
          <w:p>
            <w:pPr>
              <w:adjustRightInd/>
              <w:snapToGrid/>
              <w:spacing w:after="0"/>
              <w:jc w:val="center"/>
              <w:rPr>
                <w:rFonts w:ascii="仿宋_GB2312" w:hAnsi="仿宋" w:eastAsia="仿宋_GB2312"/>
                <w:b/>
                <w:bCs w:val="0"/>
                <w:color w:val="auto"/>
                <w:kern w:val="2"/>
                <w:sz w:val="18"/>
                <w:szCs w:val="18"/>
              </w:rPr>
            </w:pPr>
          </w:p>
        </w:tc>
        <w:tc>
          <w:tcPr>
            <w:tcW w:w="936" w:type="dxa"/>
            <w:vMerge w:val="continue"/>
            <w:shd w:val="clear" w:color="auto" w:fill="auto"/>
            <w:vAlign w:val="center"/>
          </w:tcPr>
          <w:p>
            <w:pPr>
              <w:adjustRightInd/>
              <w:snapToGrid/>
              <w:spacing w:after="0"/>
              <w:jc w:val="center"/>
              <w:rPr>
                <w:rFonts w:ascii="仿宋_GB2312" w:hAnsi="仿宋" w:eastAsia="仿宋_GB2312"/>
                <w:b/>
                <w:bCs w:val="0"/>
                <w:color w:val="auto"/>
                <w:kern w:val="2"/>
                <w:sz w:val="18"/>
                <w:szCs w:val="18"/>
              </w:rPr>
            </w:pPr>
          </w:p>
        </w:tc>
        <w:tc>
          <w:tcPr>
            <w:tcW w:w="930" w:type="dxa"/>
            <w:vMerge w:val="continue"/>
            <w:shd w:val="clear" w:color="auto" w:fill="auto"/>
            <w:vAlign w:val="center"/>
          </w:tcPr>
          <w:p>
            <w:pPr>
              <w:adjustRightInd/>
              <w:snapToGrid/>
              <w:spacing w:after="0"/>
              <w:jc w:val="center"/>
              <w:rPr>
                <w:rFonts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12130001</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艺术学外国原著选读</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(专业英语)</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The Selected Reading of Art Originals（Professional English）</w:t>
            </w:r>
          </w:p>
        </w:tc>
        <w:tc>
          <w:tcPr>
            <w:tcW w:w="709" w:type="dxa"/>
            <w:shd w:val="clear" w:color="auto" w:fill="auto"/>
            <w:noWrap/>
            <w:vAlign w:val="center"/>
          </w:tcPr>
          <w:p>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考试</w:t>
            </w:r>
          </w:p>
        </w:tc>
        <w:tc>
          <w:tcPr>
            <w:tcW w:w="1244" w:type="dxa"/>
            <w:shd w:val="clear" w:color="auto" w:fill="auto"/>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理论类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930" w:type="dxa"/>
            <w:vMerge w:val="continue"/>
            <w:shd w:val="clear" w:color="auto" w:fill="auto"/>
            <w:vAlign w:val="center"/>
          </w:tcPr>
          <w:p>
            <w:pPr>
              <w:adjustRightInd/>
              <w:snapToGrid/>
              <w:spacing w:after="0"/>
              <w:jc w:val="center"/>
              <w:rPr>
                <w:rFonts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1213000</w:t>
            </w:r>
            <w:r>
              <w:rPr>
                <w:rFonts w:hint="default" w:ascii="仿宋_GB2312" w:hAnsi="仿宋" w:eastAsia="仿宋_GB2312"/>
                <w:b/>
                <w:bCs w:val="0"/>
                <w:color w:val="auto"/>
                <w:kern w:val="2"/>
                <w:sz w:val="18"/>
                <w:szCs w:val="18"/>
                <w:lang w:val="en-US" w:eastAsia="zh-CN"/>
              </w:rPr>
              <w:t>2</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艺术原理</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The Principles of Art</w:t>
            </w:r>
          </w:p>
        </w:tc>
        <w:tc>
          <w:tcPr>
            <w:tcW w:w="709" w:type="dxa"/>
            <w:shd w:val="clear" w:color="auto" w:fill="auto"/>
            <w:noWrap/>
            <w:vAlign w:val="center"/>
          </w:tcPr>
          <w:p>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default" w:ascii="仿宋_GB2312" w:hAnsi="仿宋" w:eastAsia="仿宋_GB2312"/>
                <w:b/>
                <w:bCs w:val="0"/>
                <w:color w:val="auto"/>
                <w:kern w:val="2"/>
                <w:sz w:val="18"/>
                <w:szCs w:val="18"/>
                <w:lang w:val="en-US" w:eastAsia="zh-CN"/>
              </w:rPr>
              <w:t>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考试</w:t>
            </w:r>
          </w:p>
        </w:tc>
        <w:tc>
          <w:tcPr>
            <w:tcW w:w="1244" w:type="dxa"/>
            <w:shd w:val="clear" w:color="auto" w:fill="auto"/>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理论类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936" w:type="dxa"/>
            <w:vMerge w:val="restart"/>
            <w:shd w:val="clear" w:color="auto" w:fill="auto"/>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专业必修课（32学分）</w:t>
            </w:r>
          </w:p>
        </w:tc>
        <w:tc>
          <w:tcPr>
            <w:tcW w:w="930" w:type="dxa"/>
            <w:vMerge w:val="restart"/>
            <w:shd w:val="clear" w:color="auto" w:fill="auto"/>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专业基础课程(</w:t>
            </w:r>
            <w:r>
              <w:rPr>
                <w:rFonts w:hint="eastAsia" w:ascii="仿宋_GB2312" w:hAnsi="仿宋" w:eastAsia="仿宋_GB2312"/>
                <w:b/>
                <w:bCs w:val="0"/>
                <w:color w:val="auto"/>
                <w:kern w:val="2"/>
                <w:sz w:val="18"/>
                <w:szCs w:val="18"/>
                <w:lang w:val="en-US" w:eastAsia="zh-CN"/>
              </w:rPr>
              <w:t>8</w:t>
            </w:r>
            <w:r>
              <w:rPr>
                <w:rFonts w:hint="eastAsia" w:ascii="仿宋_GB2312" w:hAnsi="仿宋" w:eastAsia="仿宋_GB2312"/>
                <w:b/>
                <w:bCs w:val="0"/>
                <w:color w:val="auto"/>
                <w:kern w:val="2"/>
                <w:sz w:val="18"/>
                <w:szCs w:val="18"/>
              </w:rPr>
              <w:t>学分）</w:t>
            </w:r>
          </w:p>
        </w:tc>
        <w:tc>
          <w:tcPr>
            <w:tcW w:w="1106" w:type="dxa"/>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12130401</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中外美术比较研究</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Comparison of Chinese and Western Arts</w:t>
            </w:r>
          </w:p>
        </w:tc>
        <w:tc>
          <w:tcPr>
            <w:tcW w:w="709" w:type="dxa"/>
            <w:shd w:val="clear" w:color="auto" w:fill="auto"/>
            <w:noWrap/>
            <w:vAlign w:val="center"/>
          </w:tcPr>
          <w:p>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default" w:ascii="仿宋_GB2312" w:hAnsi="仿宋" w:eastAsia="仿宋_GB2312"/>
                <w:b/>
                <w:bCs w:val="0"/>
                <w:color w:val="auto"/>
                <w:kern w:val="2"/>
                <w:sz w:val="18"/>
                <w:szCs w:val="18"/>
                <w:lang w:val="en-US" w:eastAsia="zh-CN"/>
              </w:rPr>
              <w:t>1</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考试</w:t>
            </w:r>
          </w:p>
        </w:tc>
        <w:tc>
          <w:tcPr>
            <w:tcW w:w="1244" w:type="dxa"/>
            <w:shd w:val="clear" w:color="auto" w:fill="auto"/>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理论类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936" w:type="dxa"/>
            <w:vMerge w:val="continue"/>
            <w:shd w:val="clear" w:color="auto" w:fill="auto"/>
            <w:vAlign w:val="center"/>
          </w:tcPr>
          <w:p>
            <w:pPr>
              <w:adjustRightInd/>
              <w:snapToGrid/>
              <w:spacing w:after="0"/>
              <w:jc w:val="center"/>
              <w:rPr>
                <w:rFonts w:hint="eastAsia" w:ascii="仿宋_GB2312" w:hAnsi="仿宋" w:eastAsia="仿宋_GB2312"/>
                <w:b/>
                <w:bCs w:val="0"/>
                <w:color w:val="auto"/>
                <w:kern w:val="2"/>
                <w:sz w:val="18"/>
                <w:szCs w:val="18"/>
              </w:rPr>
            </w:pPr>
          </w:p>
        </w:tc>
        <w:tc>
          <w:tcPr>
            <w:tcW w:w="930" w:type="dxa"/>
            <w:vMerge w:val="continue"/>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12130402</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美术造型基础研究</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Study on Foundation of Fine Arts Modeling</w:t>
            </w:r>
          </w:p>
        </w:tc>
        <w:tc>
          <w:tcPr>
            <w:tcW w:w="709" w:type="dxa"/>
            <w:shd w:val="clear" w:color="auto" w:fill="auto"/>
            <w:noWrap/>
            <w:vAlign w:val="center"/>
          </w:tcPr>
          <w:p>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64</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4</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default" w:ascii="仿宋_GB2312" w:hAnsi="仿宋" w:eastAsia="仿宋_GB2312"/>
                <w:b/>
                <w:bCs w:val="0"/>
                <w:color w:val="auto"/>
                <w:kern w:val="2"/>
                <w:sz w:val="18"/>
                <w:szCs w:val="18"/>
                <w:lang w:val="en-US" w:eastAsia="zh-CN"/>
              </w:rPr>
              <w:t>1</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考试</w:t>
            </w:r>
          </w:p>
        </w:tc>
        <w:tc>
          <w:tcPr>
            <w:tcW w:w="1244" w:type="dxa"/>
            <w:shd w:val="clear" w:color="auto" w:fill="auto"/>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实践类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930"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12130403</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民间美术专题研究</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Lectures on Folk Fine Arts</w:t>
            </w:r>
          </w:p>
        </w:tc>
        <w:tc>
          <w:tcPr>
            <w:tcW w:w="709" w:type="dxa"/>
            <w:shd w:val="clear" w:color="auto" w:fill="auto"/>
            <w:noWrap/>
            <w:vAlign w:val="center"/>
          </w:tcPr>
          <w:p>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default" w:ascii="仿宋_GB2312" w:hAnsi="仿宋" w:eastAsia="仿宋_GB2312"/>
                <w:b/>
                <w:bCs w:val="0"/>
                <w:color w:val="auto"/>
                <w:kern w:val="2"/>
                <w:sz w:val="18"/>
                <w:szCs w:val="18"/>
                <w:lang w:val="en-US" w:eastAsia="zh-CN"/>
              </w:rPr>
              <w:t>1</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考试</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实践类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930" w:type="dxa"/>
            <w:vMerge w:val="restart"/>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专业</w:t>
            </w:r>
            <w:r>
              <w:rPr>
                <w:rFonts w:hint="eastAsia" w:ascii="仿宋_GB2312" w:hAnsi="仿宋" w:eastAsia="仿宋_GB2312"/>
                <w:b/>
                <w:bCs w:val="0"/>
                <w:color w:val="auto"/>
                <w:kern w:val="2"/>
                <w:sz w:val="18"/>
                <w:szCs w:val="18"/>
              </w:rPr>
              <w:br w:type="textWrapping"/>
            </w:r>
            <w:r>
              <w:rPr>
                <w:rFonts w:hint="eastAsia" w:ascii="仿宋_GB2312" w:hAnsi="仿宋" w:eastAsia="仿宋_GB2312"/>
                <w:b/>
                <w:bCs w:val="0"/>
                <w:color w:val="auto"/>
                <w:kern w:val="2"/>
                <w:sz w:val="18"/>
                <w:szCs w:val="18"/>
              </w:rPr>
              <w:t>核心课 程(</w:t>
            </w:r>
            <w:r>
              <w:rPr>
                <w:rFonts w:hint="eastAsia" w:ascii="仿宋_GB2312" w:hAnsi="仿宋" w:eastAsia="仿宋_GB2312"/>
                <w:b/>
                <w:bCs w:val="0"/>
                <w:color w:val="auto"/>
                <w:kern w:val="2"/>
                <w:sz w:val="18"/>
                <w:szCs w:val="18"/>
                <w:lang w:val="en-US" w:eastAsia="zh-CN"/>
              </w:rPr>
              <w:t>15</w:t>
            </w:r>
            <w:r>
              <w:rPr>
                <w:rFonts w:hint="eastAsia" w:ascii="仿宋_GB2312" w:hAnsi="仿宋" w:eastAsia="仿宋_GB2312"/>
                <w:b/>
                <w:bCs w:val="0"/>
                <w:color w:val="auto"/>
                <w:kern w:val="2"/>
                <w:sz w:val="18"/>
                <w:szCs w:val="18"/>
              </w:rPr>
              <w:t>学分)</w:t>
            </w:r>
          </w:p>
        </w:tc>
        <w:tc>
          <w:tcPr>
            <w:tcW w:w="1106" w:type="dxa"/>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12130301</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艺术美学</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Design Aesthetics</w:t>
            </w:r>
          </w:p>
        </w:tc>
        <w:tc>
          <w:tcPr>
            <w:tcW w:w="709" w:type="dxa"/>
            <w:shd w:val="clear" w:color="auto" w:fill="auto"/>
            <w:noWrap/>
            <w:vAlign w:val="center"/>
          </w:tcPr>
          <w:p>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48</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default" w:ascii="仿宋_GB2312" w:hAnsi="仿宋" w:eastAsia="仿宋_GB2312"/>
                <w:b/>
                <w:bCs w:val="0"/>
                <w:color w:val="auto"/>
                <w:kern w:val="2"/>
                <w:sz w:val="18"/>
                <w:szCs w:val="18"/>
                <w:lang w:val="en-US" w:eastAsia="zh-CN"/>
              </w:rPr>
              <w:t>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考试</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理论类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930"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12130302</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艺术创作论</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On Artistic Creation</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48</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4</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考试</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理论类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930"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12130404</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美术专业实践研究(国画、油画、版画、漆画、书法、工艺)</w:t>
            </w:r>
          </w:p>
          <w:p>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Study on Techniques of Fine Arts（Traditional Chinese Painting, Oil Painting, Printmaking, Lacquer Painting, Calligraphy, Craft）</w:t>
            </w:r>
          </w:p>
        </w:tc>
        <w:tc>
          <w:tcPr>
            <w:tcW w:w="709" w:type="dxa"/>
            <w:shd w:val="clear" w:color="auto" w:fill="auto"/>
            <w:noWrap/>
            <w:vAlign w:val="center"/>
          </w:tcPr>
          <w:p>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48</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考试</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实践类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930"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12130405</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“造型·表现” “设计·应用”</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教学设计与实施</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Teaching Planing and Impleme nt of “Modeling ·Performance”,</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“Design·Application”</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考试</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实践类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930"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12130406</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“欣赏·评述” “综合·探索”</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教学设计与实施</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Teaching Planing and Implement of “Appreciation·Review”,</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“Integration·Exploration”</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考试</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实践类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930"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12130407</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“美术鉴赏” “美术表现”</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教学设计与实施</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Teaching Planing and Implement of “Fine Arts Appreciation”,</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“Fine Arts Performance”</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4</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考试</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实践类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930" w:type="dxa"/>
            <w:vMerge w:val="restart"/>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美术教育研究方向(</w:t>
            </w:r>
            <w:r>
              <w:rPr>
                <w:rFonts w:hint="eastAsia" w:ascii="仿宋_GB2312" w:hAnsi="仿宋" w:eastAsia="仿宋_GB2312"/>
                <w:b/>
                <w:bCs w:val="0"/>
                <w:color w:val="auto"/>
                <w:kern w:val="2"/>
                <w:sz w:val="18"/>
                <w:szCs w:val="18"/>
                <w:lang w:val="en-US" w:eastAsia="zh-CN"/>
              </w:rPr>
              <w:t>9</w:t>
            </w:r>
            <w:r>
              <w:rPr>
                <w:rFonts w:hint="eastAsia" w:ascii="仿宋_GB2312" w:hAnsi="仿宋" w:eastAsia="仿宋_GB2312"/>
                <w:b/>
                <w:bCs w:val="0"/>
                <w:color w:val="auto"/>
                <w:kern w:val="2"/>
                <w:sz w:val="18"/>
                <w:szCs w:val="18"/>
              </w:rPr>
              <w:t>学分）</w:t>
            </w:r>
          </w:p>
        </w:tc>
        <w:tc>
          <w:tcPr>
            <w:tcW w:w="1106" w:type="dxa"/>
            <w:vAlign w:val="center"/>
          </w:tcPr>
          <w:p>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12130408</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美术心理研究</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Study on Fine Arts Psychology</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考试</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理论类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930" w:type="dxa"/>
            <w:vMerge w:val="continue"/>
            <w:vAlign w:val="center"/>
          </w:tcPr>
          <w:p>
            <w:pPr>
              <w:adjustRightInd/>
              <w:snapToGrid/>
              <w:spacing w:after="0"/>
              <w:jc w:val="center"/>
              <w:rPr>
                <w:rFonts w:hint="eastAsia"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12130409</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美术课程与教材研究</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Analysis on Fine Arts Curriculum and Textbook</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48</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default" w:ascii="仿宋_GB2312" w:hAnsi="仿宋" w:eastAsia="仿宋_GB2312"/>
                <w:b/>
                <w:bCs w:val="0"/>
                <w:color w:val="auto"/>
                <w:kern w:val="2"/>
                <w:sz w:val="18"/>
                <w:szCs w:val="18"/>
                <w:lang w:val="en-US" w:eastAsia="zh-CN"/>
              </w:rPr>
              <w:t>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考试</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实践类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930"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12130410</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美术教育研究方法</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Research Method of Fine Art Education</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考试</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实践类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930"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12130411</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美术教学研究(导师研究方向)</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Fine Arts Teaching Research(Course of Tutor’s Research Orientation )</w:t>
            </w:r>
          </w:p>
        </w:tc>
        <w:tc>
          <w:tcPr>
            <w:tcW w:w="709" w:type="dxa"/>
            <w:shd w:val="clear" w:color="auto" w:fill="auto"/>
            <w:noWrap/>
            <w:vAlign w:val="center"/>
          </w:tcPr>
          <w:p>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5</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考试</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实践类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1"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866" w:type="dxa"/>
            <w:gridSpan w:val="2"/>
            <w:vMerge w:val="restart"/>
            <w:shd w:val="clear" w:color="auto" w:fill="auto"/>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美术教育研究方向选修课程(至少选修8学分)</w:t>
            </w:r>
          </w:p>
        </w:tc>
        <w:tc>
          <w:tcPr>
            <w:tcW w:w="1106" w:type="dxa"/>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12131101</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学术研究的理论与方法Theory and Method of Academic research</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1-5</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考查</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专业任选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866" w:type="dxa"/>
            <w:gridSpan w:val="2"/>
            <w:vMerge w:val="continue"/>
            <w:shd w:val="clear" w:color="auto" w:fill="auto"/>
            <w:vAlign w:val="center"/>
          </w:tcPr>
          <w:p>
            <w:pPr>
              <w:adjustRightInd/>
              <w:snapToGrid/>
              <w:spacing w:after="0"/>
              <w:jc w:val="center"/>
              <w:rPr>
                <w:rFonts w:hint="eastAsia"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12131102</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专业论文写作Professional Thesis Writing</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1-5</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考查</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专业任选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866" w:type="dxa"/>
            <w:gridSpan w:val="2"/>
            <w:vMerge w:val="continue"/>
            <w:shd w:val="clear" w:color="auto" w:fill="auto"/>
            <w:vAlign w:val="center"/>
          </w:tcPr>
          <w:p>
            <w:pPr>
              <w:adjustRightInd/>
              <w:snapToGrid/>
              <w:spacing w:after="0"/>
              <w:jc w:val="center"/>
              <w:rPr>
                <w:rFonts w:hint="eastAsia"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12131103</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科学道德与学术规范</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Scientific Morality and Academic Norms</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1-5</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考查</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专业任选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866" w:type="dxa"/>
            <w:gridSpan w:val="2"/>
            <w:vMerge w:val="continue"/>
            <w:shd w:val="clear" w:color="auto" w:fill="auto"/>
            <w:vAlign w:val="center"/>
          </w:tcPr>
          <w:p>
            <w:pPr>
              <w:adjustRightInd/>
              <w:snapToGrid/>
              <w:spacing w:after="0"/>
              <w:jc w:val="center"/>
              <w:rPr>
                <w:rFonts w:hint="eastAsia"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12131104</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艺术营销</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Art Marketing</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1-5</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考查</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专业任选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866" w:type="dxa"/>
            <w:gridSpan w:val="2"/>
            <w:vMerge w:val="continue"/>
            <w:shd w:val="clear" w:color="auto" w:fill="auto"/>
            <w:vAlign w:val="center"/>
          </w:tcPr>
          <w:p>
            <w:pPr>
              <w:adjustRightInd/>
              <w:snapToGrid/>
              <w:spacing w:after="0"/>
              <w:jc w:val="center"/>
              <w:rPr>
                <w:rFonts w:hint="eastAsia"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12131105</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艺术学通论</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Generally Theory of Art</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1-5</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考查</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专业任选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866" w:type="dxa"/>
            <w:gridSpan w:val="2"/>
            <w:vMerge w:val="continue"/>
            <w:shd w:val="clear" w:color="auto" w:fill="auto"/>
            <w:vAlign w:val="center"/>
          </w:tcPr>
          <w:p>
            <w:pPr>
              <w:adjustRightInd/>
              <w:snapToGrid/>
              <w:spacing w:after="0"/>
              <w:jc w:val="center"/>
              <w:rPr>
                <w:rFonts w:hint="eastAsia"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12131106</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中国传统文化评析</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Analysis of Chinese Traditional Culture</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1-5</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考查</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专业任选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866" w:type="dxa"/>
            <w:gridSpan w:val="2"/>
            <w:vMerge w:val="continue"/>
            <w:shd w:val="clear" w:color="auto" w:fill="auto"/>
            <w:vAlign w:val="center"/>
          </w:tcPr>
          <w:p>
            <w:pPr>
              <w:adjustRightInd/>
              <w:snapToGrid/>
              <w:spacing w:after="0"/>
              <w:jc w:val="center"/>
              <w:rPr>
                <w:rFonts w:hint="eastAsia"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12131107</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当代艺术解析</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Analysis on Contemporary Art</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1-5</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考查</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专业任选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866" w:type="dxa"/>
            <w:gridSpan w:val="2"/>
            <w:vMerge w:val="continue"/>
            <w:shd w:val="clear" w:color="auto" w:fill="auto"/>
            <w:vAlign w:val="center"/>
          </w:tcPr>
          <w:p>
            <w:pPr>
              <w:adjustRightInd/>
              <w:snapToGrid/>
              <w:spacing w:after="0"/>
              <w:jc w:val="center"/>
              <w:rPr>
                <w:rFonts w:hint="eastAsia"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12131108</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艺术形态学</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Art Morphology</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1-5</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考查</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专业任选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866" w:type="dxa"/>
            <w:gridSpan w:val="2"/>
            <w:vMerge w:val="continue"/>
            <w:shd w:val="clear" w:color="auto" w:fill="auto"/>
            <w:vAlign w:val="center"/>
          </w:tcPr>
          <w:p>
            <w:pPr>
              <w:adjustRightInd/>
              <w:snapToGrid/>
              <w:spacing w:after="0"/>
              <w:jc w:val="center"/>
              <w:rPr>
                <w:rFonts w:hint="eastAsia"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12131109</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中外经典音乐作品鉴赏</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Appreciation of Chinese and Foreign Classic Music</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1-5</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考查</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专业任选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866" w:type="dxa"/>
            <w:gridSpan w:val="2"/>
            <w:vMerge w:val="continue"/>
            <w:shd w:val="clear" w:color="auto" w:fill="auto"/>
            <w:vAlign w:val="center"/>
          </w:tcPr>
          <w:p>
            <w:pPr>
              <w:adjustRightInd/>
              <w:snapToGrid/>
              <w:spacing w:after="0"/>
              <w:jc w:val="center"/>
              <w:rPr>
                <w:rFonts w:hint="eastAsia"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12131110</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用户研究与生活方式设计</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User Research and Lifestyle Design</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1-5</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考查</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专业任选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866" w:type="dxa"/>
            <w:gridSpan w:val="2"/>
            <w:vMerge w:val="continue"/>
            <w:shd w:val="clear" w:color="auto" w:fill="auto"/>
            <w:vAlign w:val="center"/>
          </w:tcPr>
          <w:p>
            <w:pPr>
              <w:adjustRightInd/>
              <w:snapToGrid/>
              <w:spacing w:after="0"/>
              <w:jc w:val="center"/>
              <w:rPr>
                <w:rFonts w:hint="eastAsia"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12131111</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建筑生态设计研究</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 xml:space="preserve">Study on  Eco-design of Building </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1-5</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考查</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专业任选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866" w:type="dxa"/>
            <w:gridSpan w:val="2"/>
            <w:vMerge w:val="continue"/>
            <w:shd w:val="clear" w:color="auto" w:fill="auto"/>
            <w:vAlign w:val="center"/>
          </w:tcPr>
          <w:p>
            <w:pPr>
              <w:adjustRightInd/>
              <w:snapToGrid/>
              <w:spacing w:after="0"/>
              <w:jc w:val="center"/>
              <w:rPr>
                <w:rFonts w:hint="eastAsia"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eastAsia" w:ascii="仿宋_GB2312" w:hAnsi="仿宋" w:eastAsia="仿宋_GB2312"/>
                <w:b/>
                <w:bCs w:val="0"/>
                <w:color w:val="C0504D" w:themeColor="accent2"/>
                <w:kern w:val="2"/>
                <w:sz w:val="18"/>
                <w:szCs w:val="18"/>
                <w:lang w:val="en-US" w:eastAsia="zh-CN"/>
              </w:rPr>
            </w:pPr>
            <w:r>
              <w:rPr>
                <w:rFonts w:hint="eastAsia" w:ascii="仿宋_GB2312" w:hAnsi="仿宋" w:eastAsia="仿宋_GB2312"/>
                <w:b/>
                <w:bCs w:val="0"/>
                <w:color w:val="C0504D" w:themeColor="accent2"/>
                <w:kern w:val="2"/>
                <w:sz w:val="18"/>
                <w:szCs w:val="18"/>
                <w:lang w:val="en-US" w:eastAsia="zh-CN"/>
              </w:rPr>
              <w:t>12131112</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C0504D" w:themeColor="accent2"/>
                <w:kern w:val="2"/>
                <w:sz w:val="18"/>
                <w:szCs w:val="18"/>
                <w:lang w:val="en-US" w:eastAsia="zh-CN"/>
              </w:rPr>
            </w:pPr>
            <w:r>
              <w:rPr>
                <w:rFonts w:hint="eastAsia" w:ascii="仿宋_GB2312" w:hAnsi="仿宋" w:eastAsia="仿宋_GB2312"/>
                <w:b/>
                <w:bCs w:val="0"/>
                <w:color w:val="C0504D" w:themeColor="accent2"/>
                <w:kern w:val="2"/>
                <w:sz w:val="18"/>
                <w:szCs w:val="18"/>
                <w:lang w:val="en-US" w:eastAsia="zh-CN"/>
              </w:rPr>
              <w:t>设计心理学</w:t>
            </w:r>
          </w:p>
          <w:p>
            <w:pPr>
              <w:adjustRightInd/>
              <w:snapToGrid/>
              <w:spacing w:after="0"/>
              <w:jc w:val="center"/>
              <w:rPr>
                <w:rFonts w:hint="eastAsia" w:ascii="仿宋_GB2312" w:hAnsi="仿宋" w:eastAsia="仿宋_GB2312"/>
                <w:b/>
                <w:bCs w:val="0"/>
                <w:color w:val="C0504D" w:themeColor="accent2"/>
                <w:kern w:val="2"/>
                <w:sz w:val="18"/>
                <w:szCs w:val="18"/>
                <w:lang w:val="en-US" w:eastAsia="zh-CN"/>
              </w:rPr>
            </w:pPr>
            <w:r>
              <w:rPr>
                <w:rFonts w:hint="eastAsia" w:ascii="仿宋_GB2312" w:hAnsi="仿宋" w:eastAsia="仿宋_GB2312"/>
                <w:b/>
                <w:bCs w:val="0"/>
                <w:color w:val="C0504D" w:themeColor="accent2"/>
                <w:kern w:val="2"/>
                <w:sz w:val="18"/>
                <w:szCs w:val="18"/>
                <w:lang w:val="en-US" w:eastAsia="zh-CN"/>
              </w:rPr>
              <w:t xml:space="preserve">Design Psychology </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1-5</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考查</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专业任选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866" w:type="dxa"/>
            <w:gridSpan w:val="2"/>
            <w:vMerge w:val="continue"/>
            <w:shd w:val="clear" w:color="auto" w:fill="auto"/>
            <w:vAlign w:val="center"/>
          </w:tcPr>
          <w:p>
            <w:pPr>
              <w:adjustRightInd/>
              <w:snapToGrid/>
              <w:spacing w:after="0"/>
              <w:jc w:val="center"/>
              <w:rPr>
                <w:rFonts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eastAsia" w:ascii="仿宋_GB2312" w:hAnsi="仿宋" w:eastAsia="仿宋_GB2312"/>
                <w:b/>
                <w:bCs w:val="0"/>
                <w:color w:val="C0504D" w:themeColor="accent2"/>
                <w:kern w:val="2"/>
                <w:sz w:val="18"/>
                <w:szCs w:val="18"/>
                <w:lang w:val="en-US" w:eastAsia="zh-CN"/>
              </w:rPr>
            </w:pPr>
            <w:r>
              <w:rPr>
                <w:rFonts w:hint="eastAsia" w:ascii="仿宋_GB2312" w:hAnsi="仿宋" w:eastAsia="仿宋_GB2312"/>
                <w:b/>
                <w:bCs w:val="0"/>
                <w:color w:val="C0504D" w:themeColor="accent2"/>
                <w:kern w:val="2"/>
                <w:sz w:val="18"/>
                <w:szCs w:val="18"/>
                <w:lang w:val="en-US" w:eastAsia="zh-CN"/>
              </w:rPr>
              <w:t>12131113</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C0504D" w:themeColor="accent2"/>
                <w:kern w:val="2"/>
                <w:sz w:val="18"/>
                <w:szCs w:val="18"/>
                <w:lang w:val="en-US" w:eastAsia="zh-CN"/>
              </w:rPr>
            </w:pPr>
            <w:r>
              <w:rPr>
                <w:rFonts w:hint="eastAsia" w:ascii="仿宋_GB2312" w:hAnsi="仿宋" w:eastAsia="仿宋_GB2312"/>
                <w:b/>
                <w:bCs w:val="0"/>
                <w:color w:val="C0504D" w:themeColor="accent2"/>
                <w:kern w:val="2"/>
                <w:sz w:val="18"/>
                <w:szCs w:val="18"/>
                <w:lang w:val="en-US" w:eastAsia="zh-CN"/>
              </w:rPr>
              <w:t>设计批评</w:t>
            </w:r>
          </w:p>
          <w:p>
            <w:pPr>
              <w:adjustRightInd/>
              <w:snapToGrid/>
              <w:spacing w:after="0"/>
              <w:jc w:val="center"/>
              <w:rPr>
                <w:rFonts w:hint="eastAsia" w:ascii="仿宋_GB2312" w:hAnsi="仿宋" w:eastAsia="仿宋_GB2312"/>
                <w:b/>
                <w:bCs w:val="0"/>
                <w:color w:val="C0504D" w:themeColor="accent2"/>
                <w:kern w:val="2"/>
                <w:sz w:val="18"/>
                <w:szCs w:val="18"/>
                <w:lang w:val="en-US" w:eastAsia="zh-CN"/>
              </w:rPr>
            </w:pPr>
            <w:r>
              <w:rPr>
                <w:rFonts w:hint="eastAsia" w:ascii="仿宋_GB2312" w:hAnsi="仿宋" w:eastAsia="仿宋_GB2312"/>
                <w:b/>
                <w:bCs w:val="0"/>
                <w:color w:val="C0504D" w:themeColor="accent2"/>
                <w:kern w:val="2"/>
                <w:sz w:val="18"/>
                <w:szCs w:val="18"/>
                <w:lang w:val="en-US" w:eastAsia="zh-CN"/>
              </w:rPr>
              <w:t>Design Criticism</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1-5</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考查</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专业任选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866" w:type="dxa"/>
            <w:gridSpan w:val="2"/>
            <w:vMerge w:val="continue"/>
            <w:shd w:val="clear" w:color="auto" w:fill="auto"/>
            <w:vAlign w:val="center"/>
          </w:tcPr>
          <w:p>
            <w:pPr>
              <w:adjustRightInd/>
              <w:snapToGrid/>
              <w:spacing w:after="0"/>
              <w:jc w:val="center"/>
              <w:rPr>
                <w:rFonts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1213112</w:t>
            </w:r>
            <w:r>
              <w:rPr>
                <w:rFonts w:hint="default" w:ascii="仿宋_GB2312" w:hAnsi="仿宋" w:eastAsia="仿宋_GB2312"/>
                <w:b/>
                <w:bCs w:val="0"/>
                <w:color w:val="auto"/>
                <w:kern w:val="2"/>
                <w:sz w:val="18"/>
                <w:szCs w:val="18"/>
                <w:lang w:eastAsia="zh-CN"/>
              </w:rPr>
              <w:t>7</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中外美术教育简史</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A Brief History of Chinese and Foreign Fine Arts Education</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1-5</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考查</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专业任选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866" w:type="dxa"/>
            <w:gridSpan w:val="2"/>
            <w:vMerge w:val="continue"/>
            <w:shd w:val="clear" w:color="auto" w:fill="auto"/>
            <w:vAlign w:val="center"/>
          </w:tcPr>
          <w:p>
            <w:pPr>
              <w:adjustRightInd/>
              <w:snapToGrid/>
              <w:spacing w:after="0"/>
              <w:jc w:val="center"/>
              <w:rPr>
                <w:rFonts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1213112</w:t>
            </w:r>
            <w:r>
              <w:rPr>
                <w:rFonts w:hint="default" w:ascii="仿宋_GB2312" w:hAnsi="仿宋" w:eastAsia="仿宋_GB2312"/>
                <w:b/>
                <w:bCs w:val="0"/>
                <w:color w:val="auto"/>
                <w:kern w:val="2"/>
                <w:sz w:val="18"/>
                <w:szCs w:val="18"/>
                <w:lang w:eastAsia="zh-CN"/>
              </w:rPr>
              <w:t>8</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陶艺与手工</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Ceramics and Crafts</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1-5</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考查</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专业任选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866" w:type="dxa"/>
            <w:gridSpan w:val="2"/>
            <w:vMerge w:val="continue"/>
            <w:shd w:val="clear" w:color="auto" w:fill="auto"/>
            <w:vAlign w:val="center"/>
          </w:tcPr>
          <w:p>
            <w:pPr>
              <w:adjustRightInd/>
              <w:snapToGrid/>
              <w:spacing w:after="0"/>
              <w:jc w:val="center"/>
              <w:rPr>
                <w:rFonts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1213112</w:t>
            </w:r>
            <w:r>
              <w:rPr>
                <w:rFonts w:hint="default" w:ascii="仿宋_GB2312" w:hAnsi="仿宋" w:eastAsia="仿宋_GB2312"/>
                <w:b/>
                <w:bCs w:val="0"/>
                <w:color w:val="auto"/>
                <w:kern w:val="2"/>
                <w:sz w:val="18"/>
                <w:szCs w:val="18"/>
                <w:lang w:eastAsia="zh-CN"/>
              </w:rPr>
              <w:t>9</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古代汉语与诗文题跋</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Ancient Chinese and inscriptions of Poetry &amp; Prose</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1-5</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考查</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专业任选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866" w:type="dxa"/>
            <w:gridSpan w:val="2"/>
            <w:vMerge w:val="continue"/>
            <w:shd w:val="clear" w:color="auto" w:fill="auto"/>
            <w:vAlign w:val="center"/>
          </w:tcPr>
          <w:p>
            <w:pPr>
              <w:adjustRightInd/>
              <w:snapToGrid/>
              <w:spacing w:after="0"/>
              <w:jc w:val="center"/>
              <w:rPr>
                <w:rFonts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121311</w:t>
            </w:r>
            <w:r>
              <w:rPr>
                <w:rFonts w:hint="default" w:ascii="仿宋_GB2312" w:hAnsi="仿宋" w:eastAsia="仿宋_GB2312"/>
                <w:b/>
                <w:bCs w:val="0"/>
                <w:color w:val="auto"/>
                <w:kern w:val="2"/>
                <w:sz w:val="18"/>
                <w:szCs w:val="18"/>
                <w:lang w:eastAsia="zh-CN"/>
              </w:rPr>
              <w:t>30</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文字学</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Philology</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1-5</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考查</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专业任选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866" w:type="dxa"/>
            <w:gridSpan w:val="2"/>
            <w:vMerge w:val="continue"/>
            <w:shd w:val="clear" w:color="auto" w:fill="auto"/>
            <w:vAlign w:val="center"/>
          </w:tcPr>
          <w:p>
            <w:pPr>
              <w:adjustRightInd/>
              <w:snapToGrid/>
              <w:spacing w:after="0"/>
              <w:jc w:val="center"/>
              <w:rPr>
                <w:rFonts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121311</w:t>
            </w:r>
            <w:r>
              <w:rPr>
                <w:rFonts w:hint="default" w:ascii="仿宋_GB2312" w:hAnsi="仿宋" w:eastAsia="仿宋_GB2312"/>
                <w:b/>
                <w:bCs w:val="0"/>
                <w:color w:val="auto"/>
                <w:kern w:val="2"/>
                <w:sz w:val="18"/>
                <w:szCs w:val="18"/>
                <w:lang w:eastAsia="zh-CN"/>
              </w:rPr>
              <w:t>31</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篆刻创作</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Creation of Seal Cutting</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1-5</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考查</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专业任选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3"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866" w:type="dxa"/>
            <w:gridSpan w:val="2"/>
            <w:vMerge w:val="continue"/>
            <w:shd w:val="clear" w:color="auto" w:fill="auto"/>
            <w:vAlign w:val="center"/>
          </w:tcPr>
          <w:p>
            <w:pPr>
              <w:adjustRightInd/>
              <w:snapToGrid/>
              <w:spacing w:after="0"/>
              <w:jc w:val="center"/>
              <w:rPr>
                <w:rFonts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121311</w:t>
            </w:r>
            <w:r>
              <w:rPr>
                <w:rFonts w:hint="default" w:ascii="仿宋_GB2312" w:hAnsi="仿宋" w:eastAsia="仿宋_GB2312"/>
                <w:b/>
                <w:bCs w:val="0"/>
                <w:color w:val="auto"/>
                <w:kern w:val="2"/>
                <w:sz w:val="18"/>
                <w:szCs w:val="18"/>
                <w:lang w:eastAsia="zh-CN"/>
              </w:rPr>
              <w:t>32</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中国画论选读</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Selected Reading on Chinese Painting Criticism</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1-5</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考查</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专业任选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5"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866" w:type="dxa"/>
            <w:gridSpan w:val="2"/>
            <w:vMerge w:val="continue"/>
            <w:shd w:val="clear" w:color="auto" w:fill="auto"/>
            <w:vAlign w:val="center"/>
          </w:tcPr>
          <w:p>
            <w:pPr>
              <w:adjustRightInd/>
              <w:snapToGrid/>
              <w:spacing w:after="0"/>
              <w:jc w:val="center"/>
              <w:rPr>
                <w:rFonts w:ascii="仿宋_GB2312" w:hAnsi="仿宋" w:eastAsia="仿宋_GB2312"/>
                <w:b/>
                <w:bCs w:val="0"/>
                <w:color w:val="auto"/>
                <w:kern w:val="2"/>
                <w:sz w:val="18"/>
                <w:szCs w:val="18"/>
              </w:rPr>
            </w:pPr>
          </w:p>
        </w:tc>
        <w:tc>
          <w:tcPr>
            <w:tcW w:w="1106" w:type="dxa"/>
            <w:vAlign w:val="center"/>
          </w:tcPr>
          <w:p>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121311</w:t>
            </w:r>
            <w:r>
              <w:rPr>
                <w:rFonts w:hint="default" w:ascii="仿宋_GB2312" w:hAnsi="仿宋" w:eastAsia="仿宋_GB2312"/>
                <w:b/>
                <w:bCs w:val="0"/>
                <w:color w:val="auto"/>
                <w:kern w:val="2"/>
                <w:sz w:val="18"/>
                <w:szCs w:val="18"/>
                <w:lang w:eastAsia="zh-CN"/>
              </w:rPr>
              <w:t>33</w:t>
            </w:r>
          </w:p>
        </w:tc>
        <w:tc>
          <w:tcPr>
            <w:tcW w:w="282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绘画理论基本文献</w:t>
            </w:r>
          </w:p>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Primary Literature on Painting Theory</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32</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2</w:t>
            </w:r>
          </w:p>
        </w:tc>
        <w:tc>
          <w:tcPr>
            <w:tcW w:w="708"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1-5</w:t>
            </w:r>
          </w:p>
        </w:tc>
        <w:tc>
          <w:tcPr>
            <w:tcW w:w="709"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考查</w:t>
            </w:r>
          </w:p>
        </w:tc>
        <w:tc>
          <w:tcPr>
            <w:tcW w:w="1244" w:type="dxa"/>
            <w:shd w:val="clear" w:color="auto" w:fill="auto"/>
            <w:noWrap/>
            <w:vAlign w:val="center"/>
          </w:tcPr>
          <w:p>
            <w:pPr>
              <w:adjustRightInd/>
              <w:snapToGrid/>
              <w:spacing w:after="0"/>
              <w:jc w:val="center"/>
              <w:rPr>
                <w:rFonts w:hint="eastAsia"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lang w:val="en-US" w:eastAsia="zh-CN"/>
              </w:rPr>
              <w:t>专业任选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936" w:type="dxa"/>
            <w:vMerge w:val="restart"/>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集</w:t>
            </w:r>
          </w:p>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中</w:t>
            </w:r>
          </w:p>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性</w:t>
            </w:r>
          </w:p>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必</w:t>
            </w:r>
          </w:p>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修</w:t>
            </w:r>
          </w:p>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课</w:t>
            </w:r>
          </w:p>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8</w:t>
            </w:r>
          </w:p>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学</w:t>
            </w:r>
          </w:p>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分</w:t>
            </w:r>
          </w:p>
        </w:tc>
        <w:tc>
          <w:tcPr>
            <w:tcW w:w="1866" w:type="dxa"/>
            <w:gridSpan w:val="2"/>
            <w:vMerge w:val="restart"/>
            <w:shd w:val="clear" w:color="000000" w:fill="FFFFFF"/>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必修培养环节</w:t>
            </w:r>
          </w:p>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(任一环节未完</w:t>
            </w:r>
          </w:p>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成将不能申请</w:t>
            </w:r>
          </w:p>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答辩)</w:t>
            </w:r>
          </w:p>
        </w:tc>
        <w:tc>
          <w:tcPr>
            <w:tcW w:w="3935" w:type="dxa"/>
            <w:gridSpan w:val="2"/>
            <w:shd w:val="clear" w:color="000000" w:fill="FFFFFF"/>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文献综述</w:t>
            </w:r>
          </w:p>
          <w:p>
            <w:pPr>
              <w:spacing w:after="0"/>
              <w:jc w:val="center"/>
              <w:rPr>
                <w:rFonts w:ascii="仿宋_GB2312" w:hAnsi="仿宋" w:eastAsia="仿宋_GB2312"/>
                <w:b/>
                <w:bCs w:val="0"/>
                <w:color w:val="auto"/>
                <w:kern w:val="2"/>
                <w:sz w:val="18"/>
                <w:szCs w:val="18"/>
              </w:rPr>
            </w:pPr>
            <w:r>
              <w:rPr>
                <w:rFonts w:ascii="仿宋_GB2312" w:hAnsi="仿宋" w:eastAsia="仿宋_GB2312"/>
                <w:b/>
                <w:bCs w:val="0"/>
                <w:color w:val="auto"/>
                <w:kern w:val="2"/>
                <w:sz w:val="18"/>
                <w:szCs w:val="18"/>
              </w:rPr>
              <w:t>Literature Review</w:t>
            </w:r>
          </w:p>
        </w:tc>
        <w:tc>
          <w:tcPr>
            <w:tcW w:w="70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p>
        </w:tc>
        <w:tc>
          <w:tcPr>
            <w:tcW w:w="70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p>
        </w:tc>
        <w:tc>
          <w:tcPr>
            <w:tcW w:w="708"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3</w:t>
            </w:r>
          </w:p>
        </w:tc>
        <w:tc>
          <w:tcPr>
            <w:tcW w:w="70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p>
        </w:tc>
        <w:tc>
          <w:tcPr>
            <w:tcW w:w="1244"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866" w:type="dxa"/>
            <w:gridSpan w:val="2"/>
            <w:vMerge w:val="continue"/>
            <w:shd w:val="clear" w:color="000000" w:fill="FFFFFF"/>
            <w:vAlign w:val="center"/>
          </w:tcPr>
          <w:p>
            <w:pPr>
              <w:adjustRightInd/>
              <w:snapToGrid/>
              <w:spacing w:after="0"/>
              <w:jc w:val="center"/>
              <w:rPr>
                <w:rFonts w:ascii="仿宋_GB2312" w:hAnsi="仿宋" w:eastAsia="仿宋_GB2312"/>
                <w:b/>
                <w:bCs w:val="0"/>
                <w:color w:val="auto"/>
                <w:kern w:val="2"/>
                <w:sz w:val="18"/>
                <w:szCs w:val="18"/>
              </w:rPr>
            </w:pPr>
          </w:p>
        </w:tc>
        <w:tc>
          <w:tcPr>
            <w:tcW w:w="3935" w:type="dxa"/>
            <w:gridSpan w:val="2"/>
            <w:shd w:val="clear" w:color="000000" w:fill="FFFFFF"/>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开题报告</w:t>
            </w:r>
          </w:p>
          <w:p>
            <w:pPr>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Research Proposal</w:t>
            </w:r>
          </w:p>
        </w:tc>
        <w:tc>
          <w:tcPr>
            <w:tcW w:w="70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p>
        </w:tc>
        <w:tc>
          <w:tcPr>
            <w:tcW w:w="70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p>
        </w:tc>
        <w:tc>
          <w:tcPr>
            <w:tcW w:w="708"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3</w:t>
            </w:r>
          </w:p>
        </w:tc>
        <w:tc>
          <w:tcPr>
            <w:tcW w:w="70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p>
        </w:tc>
        <w:tc>
          <w:tcPr>
            <w:tcW w:w="1244"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866" w:type="dxa"/>
            <w:gridSpan w:val="2"/>
            <w:vMerge w:val="continue"/>
            <w:shd w:val="clear" w:color="000000" w:fill="FFFFFF"/>
            <w:vAlign w:val="center"/>
          </w:tcPr>
          <w:p>
            <w:pPr>
              <w:adjustRightInd/>
              <w:snapToGrid/>
              <w:spacing w:after="0"/>
              <w:jc w:val="center"/>
              <w:rPr>
                <w:rFonts w:ascii="仿宋_GB2312" w:hAnsi="仿宋" w:eastAsia="仿宋_GB2312"/>
                <w:b/>
                <w:bCs w:val="0"/>
                <w:color w:val="auto"/>
                <w:kern w:val="2"/>
                <w:sz w:val="18"/>
                <w:szCs w:val="18"/>
              </w:rPr>
            </w:pPr>
          </w:p>
        </w:tc>
        <w:tc>
          <w:tcPr>
            <w:tcW w:w="3935" w:type="dxa"/>
            <w:gridSpan w:val="2"/>
            <w:shd w:val="clear" w:color="000000" w:fill="FFFFFF"/>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中期报告</w:t>
            </w:r>
          </w:p>
          <w:p>
            <w:pPr>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Interim Report</w:t>
            </w:r>
          </w:p>
        </w:tc>
        <w:tc>
          <w:tcPr>
            <w:tcW w:w="70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p>
        </w:tc>
        <w:tc>
          <w:tcPr>
            <w:tcW w:w="70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p>
        </w:tc>
        <w:tc>
          <w:tcPr>
            <w:tcW w:w="708"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4</w:t>
            </w:r>
          </w:p>
        </w:tc>
        <w:tc>
          <w:tcPr>
            <w:tcW w:w="70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p>
        </w:tc>
        <w:tc>
          <w:tcPr>
            <w:tcW w:w="1244"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3"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866" w:type="dxa"/>
            <w:gridSpan w:val="2"/>
            <w:vMerge w:val="continue"/>
            <w:shd w:val="clear" w:color="000000" w:fill="FFFFFF"/>
            <w:vAlign w:val="center"/>
          </w:tcPr>
          <w:p>
            <w:pPr>
              <w:adjustRightInd/>
              <w:snapToGrid/>
              <w:spacing w:after="0"/>
              <w:jc w:val="center"/>
              <w:rPr>
                <w:rFonts w:ascii="仿宋_GB2312" w:hAnsi="仿宋" w:eastAsia="仿宋_GB2312"/>
                <w:b/>
                <w:bCs w:val="0"/>
                <w:color w:val="auto"/>
                <w:kern w:val="2"/>
                <w:sz w:val="18"/>
                <w:szCs w:val="18"/>
              </w:rPr>
            </w:pPr>
          </w:p>
        </w:tc>
        <w:tc>
          <w:tcPr>
            <w:tcW w:w="3935" w:type="dxa"/>
            <w:gridSpan w:val="2"/>
            <w:shd w:val="clear" w:color="000000" w:fill="FFFFFF"/>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美术教育毕业汇展</w:t>
            </w:r>
          </w:p>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Graduation Work Exhibition of Fine Arts Education</w:t>
            </w:r>
          </w:p>
        </w:tc>
        <w:tc>
          <w:tcPr>
            <w:tcW w:w="70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p>
        </w:tc>
        <w:tc>
          <w:tcPr>
            <w:tcW w:w="70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p>
        </w:tc>
        <w:tc>
          <w:tcPr>
            <w:tcW w:w="708"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6</w:t>
            </w:r>
          </w:p>
        </w:tc>
        <w:tc>
          <w:tcPr>
            <w:tcW w:w="70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p>
        </w:tc>
        <w:tc>
          <w:tcPr>
            <w:tcW w:w="1244"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866" w:type="dxa"/>
            <w:gridSpan w:val="2"/>
            <w:vMerge w:val="continue"/>
            <w:shd w:val="clear" w:color="000000" w:fill="FFFFFF"/>
            <w:vAlign w:val="center"/>
          </w:tcPr>
          <w:p>
            <w:pPr>
              <w:adjustRightInd/>
              <w:snapToGrid/>
              <w:spacing w:after="0"/>
              <w:jc w:val="center"/>
              <w:rPr>
                <w:rFonts w:ascii="仿宋_GB2312" w:hAnsi="仿宋" w:eastAsia="仿宋_GB2312"/>
                <w:b/>
                <w:bCs w:val="0"/>
                <w:color w:val="auto"/>
                <w:kern w:val="2"/>
                <w:sz w:val="18"/>
                <w:szCs w:val="18"/>
              </w:rPr>
            </w:pPr>
          </w:p>
        </w:tc>
        <w:tc>
          <w:tcPr>
            <w:tcW w:w="3935" w:type="dxa"/>
            <w:gridSpan w:val="2"/>
            <w:shd w:val="clear" w:color="000000" w:fill="FFFFFF"/>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学术活动</w:t>
            </w:r>
          </w:p>
          <w:p>
            <w:pPr>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Academic Activities</w:t>
            </w:r>
          </w:p>
        </w:tc>
        <w:tc>
          <w:tcPr>
            <w:tcW w:w="70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6次</w:t>
            </w:r>
          </w:p>
        </w:tc>
        <w:tc>
          <w:tcPr>
            <w:tcW w:w="70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p>
        </w:tc>
        <w:tc>
          <w:tcPr>
            <w:tcW w:w="708"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1-6</w:t>
            </w:r>
          </w:p>
        </w:tc>
        <w:tc>
          <w:tcPr>
            <w:tcW w:w="70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p>
        </w:tc>
        <w:tc>
          <w:tcPr>
            <w:tcW w:w="1244"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866" w:type="dxa"/>
            <w:gridSpan w:val="2"/>
            <w:vMerge w:val="restart"/>
            <w:shd w:val="clear" w:color="000000" w:fill="FFFFFF"/>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专业实践环节</w:t>
            </w:r>
          </w:p>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(8学分)</w:t>
            </w:r>
          </w:p>
          <w:p>
            <w:pPr>
              <w:adjustRightInd/>
              <w:snapToGrid/>
              <w:spacing w:after="0"/>
              <w:jc w:val="center"/>
              <w:rPr>
                <w:rFonts w:ascii="仿宋_GB2312" w:hAnsi="仿宋" w:eastAsia="仿宋_GB2312"/>
                <w:b/>
                <w:bCs w:val="0"/>
                <w:color w:val="auto"/>
                <w:kern w:val="2"/>
                <w:sz w:val="18"/>
                <w:szCs w:val="18"/>
              </w:rPr>
            </w:pPr>
          </w:p>
        </w:tc>
        <w:tc>
          <w:tcPr>
            <w:tcW w:w="1106" w:type="dxa"/>
            <w:shd w:val="clear" w:color="000000" w:fill="FFFFFF"/>
            <w:vAlign w:val="center"/>
          </w:tcPr>
          <w:p>
            <w:pPr>
              <w:adjustRightInd/>
              <w:snapToGrid/>
              <w:spacing w:after="0"/>
              <w:jc w:val="center"/>
              <w:rPr>
                <w:rFonts w:hint="default" w:ascii="仿宋_GB2312" w:hAnsi="仿宋" w:eastAsia="仿宋_GB2312"/>
                <w:b/>
                <w:bCs w:val="0"/>
                <w:color w:val="auto"/>
                <w:kern w:val="2"/>
                <w:sz w:val="18"/>
                <w:szCs w:val="18"/>
                <w:lang w:val="en-US" w:eastAsia="zh-CN"/>
              </w:rPr>
            </w:pPr>
            <w:r>
              <w:rPr>
                <w:rFonts w:hint="eastAsia" w:ascii="仿宋_GB2312" w:hAnsi="仿宋" w:eastAsia="仿宋_GB2312"/>
                <w:b/>
                <w:bCs w:val="0"/>
                <w:color w:val="auto"/>
                <w:kern w:val="2"/>
                <w:sz w:val="18"/>
                <w:szCs w:val="18"/>
              </w:rPr>
              <w:t>12130</w:t>
            </w:r>
            <w:r>
              <w:rPr>
                <w:rFonts w:hint="eastAsia" w:ascii="仿宋_GB2312" w:hAnsi="仿宋" w:eastAsia="仿宋_GB2312"/>
                <w:b/>
                <w:bCs w:val="0"/>
                <w:color w:val="auto"/>
                <w:kern w:val="2"/>
                <w:sz w:val="18"/>
                <w:szCs w:val="18"/>
                <w:lang w:val="en-US" w:eastAsia="zh-CN"/>
              </w:rPr>
              <w:t>412</w:t>
            </w:r>
          </w:p>
        </w:tc>
        <w:tc>
          <w:tcPr>
            <w:tcW w:w="2829" w:type="dxa"/>
            <w:shd w:val="clear" w:color="000000" w:fill="FFFFFF"/>
            <w:noWrap/>
            <w:vAlign w:val="center"/>
          </w:tcPr>
          <w:p>
            <w:pPr>
              <w:adjustRightInd/>
              <w:snapToGrid/>
              <w:spacing w:after="0"/>
              <w:jc w:val="center"/>
              <w:rPr>
                <w:rFonts w:hint="eastAsia" w:ascii="仿宋_GB2312" w:hAnsi="仿宋" w:eastAsia="仿宋_GB2312"/>
                <w:b/>
                <w:bCs w:val="0"/>
                <w:color w:val="auto"/>
                <w:kern w:val="2"/>
                <w:sz w:val="18"/>
                <w:szCs w:val="18"/>
                <w:lang w:eastAsia="zh-CN"/>
              </w:rPr>
            </w:pPr>
            <w:r>
              <w:rPr>
                <w:rFonts w:hint="eastAsia" w:ascii="仿宋_GB2312" w:hAnsi="仿宋" w:eastAsia="仿宋_GB2312"/>
                <w:b/>
                <w:bCs w:val="0"/>
                <w:color w:val="auto"/>
                <w:kern w:val="2"/>
                <w:sz w:val="18"/>
                <w:szCs w:val="18"/>
                <w:lang w:val="en-US" w:eastAsia="zh-Hans"/>
              </w:rPr>
              <w:t>野</w:t>
            </w:r>
            <w:r>
              <w:rPr>
                <w:rFonts w:hint="eastAsia" w:ascii="仿宋_GB2312" w:hAnsi="仿宋" w:eastAsia="仿宋_GB2312"/>
                <w:b/>
                <w:bCs w:val="0"/>
                <w:color w:val="auto"/>
                <w:kern w:val="2"/>
                <w:sz w:val="18"/>
                <w:szCs w:val="18"/>
                <w:lang w:eastAsia="zh-CN"/>
              </w:rPr>
              <w:t>外写生</w:t>
            </w:r>
          </w:p>
          <w:p>
            <w:pPr>
              <w:adjustRightInd/>
              <w:snapToGrid/>
              <w:spacing w:after="0"/>
              <w:jc w:val="center"/>
              <w:rPr>
                <w:rFonts w:hint="eastAsia" w:ascii="仿宋_GB2312" w:hAnsi="仿宋" w:eastAsia="仿宋_GB2312"/>
                <w:b/>
                <w:bCs w:val="0"/>
                <w:color w:val="auto"/>
                <w:kern w:val="2"/>
                <w:sz w:val="18"/>
                <w:szCs w:val="18"/>
                <w:lang w:eastAsia="zh-CN"/>
              </w:rPr>
            </w:pPr>
            <w:r>
              <w:rPr>
                <w:rFonts w:hint="default" w:ascii="仿宋_GB2312" w:hAnsi="仿宋" w:eastAsia="仿宋_GB2312"/>
                <w:b/>
                <w:bCs w:val="0"/>
                <w:color w:val="auto"/>
                <w:kern w:val="2"/>
                <w:sz w:val="18"/>
                <w:szCs w:val="18"/>
                <w:lang w:eastAsia="zh-CN"/>
              </w:rPr>
              <w:t>F</w:t>
            </w:r>
            <w:r>
              <w:rPr>
                <w:rFonts w:hint="eastAsia" w:ascii="仿宋_GB2312" w:hAnsi="仿宋" w:eastAsia="仿宋_GB2312"/>
                <w:b/>
                <w:bCs w:val="0"/>
                <w:color w:val="auto"/>
                <w:kern w:val="2"/>
                <w:sz w:val="18"/>
                <w:szCs w:val="18"/>
                <w:lang w:val="en-US" w:eastAsia="zh-Hans"/>
              </w:rPr>
              <w:t>ield</w:t>
            </w:r>
            <w:r>
              <w:rPr>
                <w:rFonts w:hint="default" w:ascii="仿宋_GB2312" w:hAnsi="仿宋" w:eastAsia="仿宋_GB2312"/>
                <w:b/>
                <w:bCs w:val="0"/>
                <w:color w:val="auto"/>
                <w:kern w:val="2"/>
                <w:sz w:val="18"/>
                <w:szCs w:val="18"/>
                <w:lang w:eastAsia="zh-Hans"/>
              </w:rPr>
              <w:t xml:space="preserve"> Sketching</w:t>
            </w:r>
          </w:p>
        </w:tc>
        <w:tc>
          <w:tcPr>
            <w:tcW w:w="70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2周</w:t>
            </w:r>
          </w:p>
        </w:tc>
        <w:tc>
          <w:tcPr>
            <w:tcW w:w="70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1</w:t>
            </w:r>
          </w:p>
        </w:tc>
        <w:tc>
          <w:tcPr>
            <w:tcW w:w="708"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3</w:t>
            </w:r>
          </w:p>
        </w:tc>
        <w:tc>
          <w:tcPr>
            <w:tcW w:w="70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p>
        </w:tc>
        <w:tc>
          <w:tcPr>
            <w:tcW w:w="1244"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开放性实践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866" w:type="dxa"/>
            <w:gridSpan w:val="2"/>
            <w:vMerge w:val="continue"/>
            <w:shd w:val="clear" w:color="000000" w:fill="FFFFFF"/>
            <w:vAlign w:val="center"/>
          </w:tcPr>
          <w:p>
            <w:pPr>
              <w:adjustRightInd/>
              <w:snapToGrid/>
              <w:spacing w:after="0"/>
              <w:jc w:val="center"/>
              <w:rPr>
                <w:rFonts w:ascii="仿宋_GB2312" w:hAnsi="仿宋" w:eastAsia="仿宋_GB2312"/>
                <w:b/>
                <w:bCs w:val="0"/>
                <w:color w:val="auto"/>
                <w:kern w:val="2"/>
                <w:sz w:val="18"/>
                <w:szCs w:val="18"/>
              </w:rPr>
            </w:pPr>
          </w:p>
        </w:tc>
        <w:tc>
          <w:tcPr>
            <w:tcW w:w="1106" w:type="dxa"/>
            <w:shd w:val="clear" w:color="000000" w:fill="FFFFFF"/>
            <w:vAlign w:val="center"/>
          </w:tcPr>
          <w:p>
            <w:pPr>
              <w:adjustRightInd/>
              <w:snapToGrid/>
              <w:spacing w:after="0"/>
              <w:jc w:val="center"/>
              <w:rPr>
                <w:rFonts w:hint="eastAsia" w:ascii="仿宋_GB2312" w:hAnsi="仿宋" w:eastAsia="仿宋_GB2312"/>
                <w:b/>
                <w:bCs w:val="0"/>
                <w:color w:val="auto"/>
                <w:kern w:val="2"/>
                <w:sz w:val="18"/>
                <w:szCs w:val="18"/>
                <w:lang w:eastAsia="zh-CN"/>
              </w:rPr>
            </w:pPr>
            <w:r>
              <w:rPr>
                <w:rFonts w:hint="eastAsia" w:ascii="仿宋_GB2312" w:hAnsi="仿宋" w:eastAsia="仿宋_GB2312"/>
                <w:b/>
                <w:bCs w:val="0"/>
                <w:color w:val="auto"/>
                <w:kern w:val="2"/>
                <w:sz w:val="18"/>
                <w:szCs w:val="18"/>
              </w:rPr>
              <w:t>1213041</w:t>
            </w:r>
            <w:r>
              <w:rPr>
                <w:rFonts w:hint="eastAsia" w:ascii="仿宋_GB2312" w:hAnsi="仿宋" w:eastAsia="仿宋_GB2312"/>
                <w:b/>
                <w:bCs w:val="0"/>
                <w:color w:val="auto"/>
                <w:kern w:val="2"/>
                <w:sz w:val="18"/>
                <w:szCs w:val="18"/>
                <w:lang w:val="en-US" w:eastAsia="zh-CN"/>
              </w:rPr>
              <w:t>3</w:t>
            </w:r>
          </w:p>
        </w:tc>
        <w:tc>
          <w:tcPr>
            <w:tcW w:w="2829" w:type="dxa"/>
            <w:shd w:val="clear" w:color="000000" w:fill="FFFFFF"/>
            <w:noWrap/>
            <w:vAlign w:val="center"/>
          </w:tcPr>
          <w:p>
            <w:pPr>
              <w:adjustRightInd/>
              <w:snapToGrid/>
              <w:spacing w:after="0"/>
              <w:jc w:val="center"/>
              <w:rPr>
                <w:rFonts w:hint="eastAsia" w:ascii="仿宋_GB2312" w:hAnsi="仿宋" w:eastAsia="仿宋_GB2312"/>
                <w:b/>
                <w:bCs w:val="0"/>
                <w:color w:val="auto"/>
                <w:kern w:val="2"/>
                <w:sz w:val="18"/>
                <w:szCs w:val="18"/>
                <w:lang w:eastAsia="zh-CN"/>
              </w:rPr>
            </w:pPr>
            <w:r>
              <w:rPr>
                <w:rFonts w:hint="eastAsia" w:ascii="仿宋_GB2312" w:hAnsi="仿宋" w:eastAsia="仿宋_GB2312"/>
                <w:b/>
                <w:bCs w:val="0"/>
                <w:color w:val="auto"/>
                <w:kern w:val="2"/>
                <w:sz w:val="18"/>
                <w:szCs w:val="18"/>
                <w:lang w:eastAsia="zh-CN"/>
              </w:rPr>
              <w:t>艺术实践</w:t>
            </w:r>
          </w:p>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Art Practice</w:t>
            </w:r>
          </w:p>
        </w:tc>
        <w:tc>
          <w:tcPr>
            <w:tcW w:w="70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4周</w:t>
            </w:r>
          </w:p>
        </w:tc>
        <w:tc>
          <w:tcPr>
            <w:tcW w:w="70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2</w:t>
            </w:r>
          </w:p>
        </w:tc>
        <w:tc>
          <w:tcPr>
            <w:tcW w:w="708"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4</w:t>
            </w:r>
          </w:p>
        </w:tc>
        <w:tc>
          <w:tcPr>
            <w:tcW w:w="70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p>
        </w:tc>
        <w:tc>
          <w:tcPr>
            <w:tcW w:w="1244"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开放性实践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866" w:type="dxa"/>
            <w:gridSpan w:val="2"/>
            <w:vMerge w:val="continue"/>
            <w:shd w:val="clear" w:color="000000" w:fill="FFFFFF"/>
            <w:vAlign w:val="center"/>
          </w:tcPr>
          <w:p>
            <w:pPr>
              <w:adjustRightInd/>
              <w:snapToGrid/>
              <w:spacing w:after="0"/>
              <w:jc w:val="center"/>
              <w:rPr>
                <w:rFonts w:ascii="仿宋_GB2312" w:hAnsi="仿宋" w:eastAsia="仿宋_GB2312"/>
                <w:b/>
                <w:bCs w:val="0"/>
                <w:color w:val="auto"/>
                <w:kern w:val="2"/>
                <w:sz w:val="18"/>
                <w:szCs w:val="18"/>
              </w:rPr>
            </w:pPr>
          </w:p>
        </w:tc>
        <w:tc>
          <w:tcPr>
            <w:tcW w:w="1106" w:type="dxa"/>
            <w:shd w:val="clear" w:color="000000" w:fill="FFFFFF"/>
            <w:vAlign w:val="center"/>
          </w:tcPr>
          <w:p>
            <w:pPr>
              <w:adjustRightInd/>
              <w:snapToGrid/>
              <w:spacing w:after="0"/>
              <w:jc w:val="center"/>
              <w:rPr>
                <w:rFonts w:hint="eastAsia" w:ascii="仿宋_GB2312" w:hAnsi="仿宋" w:eastAsia="仿宋_GB2312"/>
                <w:b/>
                <w:bCs w:val="0"/>
                <w:color w:val="auto"/>
                <w:kern w:val="2"/>
                <w:sz w:val="18"/>
                <w:szCs w:val="18"/>
                <w:lang w:eastAsia="zh-CN"/>
              </w:rPr>
            </w:pPr>
            <w:r>
              <w:rPr>
                <w:rFonts w:hint="eastAsia" w:ascii="仿宋_GB2312" w:hAnsi="仿宋" w:eastAsia="仿宋_GB2312"/>
                <w:b/>
                <w:bCs w:val="0"/>
                <w:color w:val="auto"/>
                <w:kern w:val="2"/>
                <w:sz w:val="18"/>
                <w:szCs w:val="18"/>
              </w:rPr>
              <w:t>1213041</w:t>
            </w:r>
            <w:r>
              <w:rPr>
                <w:rFonts w:hint="eastAsia" w:ascii="仿宋_GB2312" w:hAnsi="仿宋" w:eastAsia="仿宋_GB2312"/>
                <w:b/>
                <w:bCs w:val="0"/>
                <w:color w:val="auto"/>
                <w:kern w:val="2"/>
                <w:sz w:val="18"/>
                <w:szCs w:val="18"/>
                <w:lang w:val="en-US" w:eastAsia="zh-CN"/>
              </w:rPr>
              <w:t>4</w:t>
            </w:r>
          </w:p>
        </w:tc>
        <w:tc>
          <w:tcPr>
            <w:tcW w:w="282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美术教育见习</w:t>
            </w:r>
          </w:p>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Trainee of Fine Arts Education</w:t>
            </w:r>
          </w:p>
        </w:tc>
        <w:tc>
          <w:tcPr>
            <w:tcW w:w="70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4周</w:t>
            </w:r>
          </w:p>
        </w:tc>
        <w:tc>
          <w:tcPr>
            <w:tcW w:w="70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2</w:t>
            </w:r>
          </w:p>
        </w:tc>
        <w:tc>
          <w:tcPr>
            <w:tcW w:w="708" w:type="dxa"/>
            <w:shd w:val="clear" w:color="000000" w:fill="FFFFFF"/>
            <w:noWrap/>
            <w:vAlign w:val="center"/>
          </w:tcPr>
          <w:p>
            <w:pPr>
              <w:adjustRightInd/>
              <w:snapToGrid/>
              <w:spacing w:after="0"/>
              <w:jc w:val="center"/>
              <w:rPr>
                <w:rFonts w:hint="eastAsia" w:ascii="仿宋_GB2312" w:hAnsi="仿宋" w:eastAsia="仿宋_GB2312"/>
                <w:b/>
                <w:bCs w:val="0"/>
                <w:color w:val="auto"/>
                <w:kern w:val="2"/>
                <w:sz w:val="18"/>
                <w:szCs w:val="18"/>
                <w:lang w:eastAsia="zh-CN"/>
              </w:rPr>
            </w:pPr>
            <w:r>
              <w:rPr>
                <w:rFonts w:hint="eastAsia" w:ascii="仿宋_GB2312" w:hAnsi="仿宋" w:eastAsia="仿宋_GB2312"/>
                <w:b/>
                <w:bCs w:val="0"/>
                <w:color w:val="auto"/>
                <w:kern w:val="2"/>
                <w:sz w:val="18"/>
                <w:szCs w:val="18"/>
                <w:lang w:val="en-US" w:eastAsia="zh-CN"/>
              </w:rPr>
              <w:t>5</w:t>
            </w:r>
          </w:p>
        </w:tc>
        <w:tc>
          <w:tcPr>
            <w:tcW w:w="70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p>
        </w:tc>
        <w:tc>
          <w:tcPr>
            <w:tcW w:w="1244"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开放性实践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jc w:val="center"/>
        </w:trPr>
        <w:tc>
          <w:tcPr>
            <w:tcW w:w="936" w:type="dxa"/>
            <w:vMerge w:val="continue"/>
            <w:vAlign w:val="center"/>
          </w:tcPr>
          <w:p>
            <w:pPr>
              <w:adjustRightInd/>
              <w:snapToGrid/>
              <w:spacing w:after="0"/>
              <w:jc w:val="center"/>
              <w:rPr>
                <w:rFonts w:ascii="仿宋_GB2312" w:hAnsi="仿宋" w:eastAsia="仿宋_GB2312"/>
                <w:b/>
                <w:bCs w:val="0"/>
                <w:color w:val="auto"/>
                <w:kern w:val="2"/>
                <w:sz w:val="18"/>
                <w:szCs w:val="18"/>
              </w:rPr>
            </w:pPr>
          </w:p>
        </w:tc>
        <w:tc>
          <w:tcPr>
            <w:tcW w:w="1866" w:type="dxa"/>
            <w:gridSpan w:val="2"/>
            <w:vMerge w:val="continue"/>
            <w:shd w:val="clear" w:color="000000" w:fill="FFFFFF"/>
            <w:vAlign w:val="center"/>
          </w:tcPr>
          <w:p>
            <w:pPr>
              <w:adjustRightInd/>
              <w:snapToGrid/>
              <w:spacing w:after="0"/>
              <w:jc w:val="center"/>
              <w:rPr>
                <w:rFonts w:ascii="仿宋_GB2312" w:hAnsi="仿宋" w:eastAsia="仿宋_GB2312"/>
                <w:b/>
                <w:bCs w:val="0"/>
                <w:color w:val="auto"/>
                <w:kern w:val="2"/>
                <w:sz w:val="18"/>
                <w:szCs w:val="18"/>
              </w:rPr>
            </w:pPr>
          </w:p>
        </w:tc>
        <w:tc>
          <w:tcPr>
            <w:tcW w:w="1106" w:type="dxa"/>
            <w:shd w:val="clear" w:color="000000" w:fill="FFFFFF"/>
            <w:vAlign w:val="center"/>
          </w:tcPr>
          <w:p>
            <w:pPr>
              <w:adjustRightInd/>
              <w:snapToGrid/>
              <w:spacing w:after="0"/>
              <w:jc w:val="center"/>
              <w:rPr>
                <w:rFonts w:hint="eastAsia" w:ascii="仿宋_GB2312" w:hAnsi="仿宋" w:eastAsia="仿宋_GB2312"/>
                <w:b/>
                <w:bCs w:val="0"/>
                <w:color w:val="auto"/>
                <w:kern w:val="2"/>
                <w:sz w:val="18"/>
                <w:szCs w:val="18"/>
                <w:lang w:eastAsia="zh-CN"/>
              </w:rPr>
            </w:pPr>
            <w:r>
              <w:rPr>
                <w:rFonts w:hint="eastAsia" w:ascii="仿宋_GB2312" w:hAnsi="仿宋" w:eastAsia="仿宋_GB2312"/>
                <w:b/>
                <w:bCs w:val="0"/>
                <w:color w:val="auto"/>
                <w:kern w:val="2"/>
                <w:sz w:val="18"/>
                <w:szCs w:val="18"/>
              </w:rPr>
              <w:t>1213041</w:t>
            </w:r>
            <w:r>
              <w:rPr>
                <w:rFonts w:hint="eastAsia" w:ascii="仿宋_GB2312" w:hAnsi="仿宋" w:eastAsia="仿宋_GB2312"/>
                <w:b/>
                <w:bCs w:val="0"/>
                <w:color w:val="auto"/>
                <w:kern w:val="2"/>
                <w:sz w:val="18"/>
                <w:szCs w:val="18"/>
                <w:lang w:val="en-US" w:eastAsia="zh-CN"/>
              </w:rPr>
              <w:t>5</w:t>
            </w:r>
          </w:p>
        </w:tc>
        <w:tc>
          <w:tcPr>
            <w:tcW w:w="282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美术教育实习</w:t>
            </w:r>
          </w:p>
          <w:p>
            <w:pPr>
              <w:adjustRightInd/>
              <w:snapToGrid/>
              <w:spacing w:after="0"/>
              <w:jc w:val="center"/>
              <w:rPr>
                <w:rFonts w:ascii="仿宋_GB2312" w:hAnsi="仿宋" w:eastAsia="仿宋_GB2312"/>
                <w:b/>
                <w:bCs w:val="0"/>
                <w:color w:val="auto"/>
                <w:kern w:val="2"/>
                <w:sz w:val="18"/>
                <w:szCs w:val="18"/>
              </w:rPr>
            </w:pPr>
            <w:r>
              <w:rPr>
                <w:rFonts w:ascii="仿宋_GB2312" w:hAnsi="仿宋" w:eastAsia="仿宋_GB2312"/>
                <w:b/>
                <w:bCs w:val="0"/>
                <w:color w:val="auto"/>
                <w:kern w:val="2"/>
                <w:sz w:val="18"/>
                <w:szCs w:val="18"/>
              </w:rPr>
              <w:t>Internship for Arts Education</w:t>
            </w:r>
          </w:p>
        </w:tc>
        <w:tc>
          <w:tcPr>
            <w:tcW w:w="70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6周</w:t>
            </w:r>
          </w:p>
        </w:tc>
        <w:tc>
          <w:tcPr>
            <w:tcW w:w="70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3</w:t>
            </w:r>
          </w:p>
        </w:tc>
        <w:tc>
          <w:tcPr>
            <w:tcW w:w="708" w:type="dxa"/>
            <w:shd w:val="clear" w:color="000000" w:fill="FFFFFF"/>
            <w:noWrap/>
            <w:vAlign w:val="center"/>
          </w:tcPr>
          <w:p>
            <w:pPr>
              <w:adjustRightInd/>
              <w:snapToGrid/>
              <w:spacing w:after="0"/>
              <w:jc w:val="center"/>
              <w:rPr>
                <w:rFonts w:hint="eastAsia" w:ascii="仿宋_GB2312" w:hAnsi="仿宋" w:eastAsia="仿宋_GB2312"/>
                <w:b/>
                <w:bCs w:val="0"/>
                <w:color w:val="auto"/>
                <w:kern w:val="2"/>
                <w:sz w:val="18"/>
                <w:szCs w:val="18"/>
                <w:lang w:eastAsia="zh-CN"/>
              </w:rPr>
            </w:pPr>
            <w:r>
              <w:rPr>
                <w:rFonts w:hint="eastAsia" w:ascii="仿宋_GB2312" w:hAnsi="仿宋" w:eastAsia="仿宋_GB2312"/>
                <w:b/>
                <w:bCs w:val="0"/>
                <w:color w:val="auto"/>
                <w:kern w:val="2"/>
                <w:sz w:val="18"/>
                <w:szCs w:val="18"/>
                <w:lang w:val="en-US" w:eastAsia="zh-CN"/>
              </w:rPr>
              <w:t>6</w:t>
            </w:r>
          </w:p>
        </w:tc>
        <w:tc>
          <w:tcPr>
            <w:tcW w:w="709"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p>
        </w:tc>
        <w:tc>
          <w:tcPr>
            <w:tcW w:w="1244" w:type="dxa"/>
            <w:shd w:val="clear" w:color="000000" w:fill="FFFFFF"/>
            <w:noWrap/>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开放性实践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3" w:hRule="atLeast"/>
          <w:jc w:val="center"/>
        </w:trPr>
        <w:tc>
          <w:tcPr>
            <w:tcW w:w="936" w:type="dxa"/>
            <w:vAlign w:val="center"/>
          </w:tcPr>
          <w:p>
            <w:pPr>
              <w:adjustRightInd/>
              <w:snapToGrid/>
              <w:spacing w:after="0"/>
              <w:jc w:val="center"/>
              <w:rPr>
                <w:rFonts w:ascii="仿宋_GB2312" w:hAnsi="仿宋" w:eastAsia="仿宋_GB2312"/>
                <w:b/>
                <w:bCs w:val="0"/>
                <w:color w:val="auto"/>
                <w:kern w:val="2"/>
                <w:sz w:val="18"/>
                <w:szCs w:val="18"/>
              </w:rPr>
            </w:pPr>
          </w:p>
        </w:tc>
        <w:tc>
          <w:tcPr>
            <w:tcW w:w="9880" w:type="dxa"/>
            <w:gridSpan w:val="9"/>
            <w:shd w:val="clear" w:color="000000" w:fill="FFFFFF"/>
            <w:vAlign w:val="center"/>
          </w:tcPr>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选课说明：</w:t>
            </w:r>
          </w:p>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1．公共课所修学分须不少于8学分；</w:t>
            </w:r>
          </w:p>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 xml:space="preserve"> 2．专业必修课所修学分一般不少于34学分。其中，实践类课程一般不少于30学分，含开放性实践课程6-10学分之间；</w:t>
            </w:r>
          </w:p>
          <w:p>
            <w:pPr>
              <w:adjustRightInd/>
              <w:snapToGrid/>
              <w:spacing w:after="0"/>
              <w:jc w:val="center"/>
              <w:rPr>
                <w:rFonts w:ascii="仿宋_GB2312" w:hAnsi="仿宋" w:eastAsia="仿宋_GB2312"/>
                <w:b/>
                <w:bCs w:val="0"/>
                <w:color w:val="auto"/>
                <w:kern w:val="2"/>
                <w:sz w:val="18"/>
                <w:szCs w:val="18"/>
              </w:rPr>
            </w:pPr>
            <w:r>
              <w:rPr>
                <w:rFonts w:hint="eastAsia" w:ascii="仿宋_GB2312" w:hAnsi="仿宋" w:eastAsia="仿宋_GB2312"/>
                <w:b/>
                <w:bCs w:val="0"/>
                <w:color w:val="auto"/>
                <w:kern w:val="2"/>
                <w:sz w:val="18"/>
                <w:szCs w:val="18"/>
              </w:rPr>
              <w:t xml:space="preserve"> 3．选修课所修学分一般不少于8学分；</w:t>
            </w:r>
          </w:p>
        </w:tc>
      </w:tr>
    </w:tbl>
    <w:p>
      <w:pPr>
        <w:widowControl w:val="0"/>
        <w:shd w:val="clear" w:color="auto" w:fill="FFFFFF"/>
        <w:adjustRightInd/>
        <w:snapToGrid/>
        <w:spacing w:after="0"/>
        <w:ind w:firstLine="482" w:firstLineChars="200"/>
        <w:jc w:val="both"/>
        <w:rPr>
          <w:rFonts w:hint="eastAsia" w:ascii="仿宋_GB2312" w:hAnsi="Calibri" w:eastAsia="仿宋_GB2312" w:cs="Times New Roman"/>
          <w:b/>
          <w:bCs w:val="0"/>
          <w:kern w:val="2"/>
          <w:sz w:val="24"/>
          <w:szCs w:val="24"/>
        </w:rPr>
      </w:pPr>
    </w:p>
    <w:sectPr>
      <w:footerReference r:id="rId3" w:type="default"/>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AFF" w:usb1="C000605B" w:usb2="00000029" w:usb3="00000000" w:csb0="200101FF" w:csb1="20280000"/>
  </w:font>
  <w:font w:name="微软雅黑">
    <w:altName w:val="汉仪旗黑"/>
    <w:panose1 w:val="020B0503020204020204"/>
    <w:charset w:val="86"/>
    <w:family w:val="swiss"/>
    <w:pitch w:val="default"/>
    <w:sig w:usb0="00000000" w:usb1="00000000" w:usb2="00000016" w:usb3="00000000" w:csb0="0004001F"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 w:name="仿宋_GB2312">
    <w:altName w:val="方正仿宋_GBK"/>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儷宋 Pro">
    <w:panose1 w:val="02020300000000000000"/>
    <w:charset w:val="88"/>
    <w:family w:val="auto"/>
    <w:pitch w:val="default"/>
    <w:sig w:usb0="80000001" w:usb1="28091800" w:usb2="00000016" w:usb3="00000000" w:csb0="00100000" w:csb1="00000000"/>
  </w:font>
  <w:font w:name="等线">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982652"/>
    </w:sdtPr>
    <w:sdtContent>
      <w:p>
        <w:pPr>
          <w:pStyle w:val="2"/>
          <w:jc w:val="center"/>
        </w:pPr>
        <w:r>
          <w:rPr>
            <w:lang w:val="zh-CN"/>
          </w:rPr>
          <w:fldChar w:fldCharType="begin"/>
        </w:r>
        <w:r>
          <w:rPr>
            <w:lang w:val="zh-CN"/>
          </w:rPr>
          <w:instrText xml:space="preserve"> PAGE   \* MERGEFORMAT </w:instrText>
        </w:r>
        <w:r>
          <w:rPr>
            <w:lang w:val="zh-CN"/>
          </w:rPr>
          <w:fldChar w:fldCharType="separate"/>
        </w:r>
        <w:r>
          <w:rPr>
            <w:lang w:val="zh-CN"/>
          </w:rPr>
          <w:t>5</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2DED"/>
    <w:rsid w:val="00005ED3"/>
    <w:rsid w:val="000140BD"/>
    <w:rsid w:val="00045E6F"/>
    <w:rsid w:val="000524A7"/>
    <w:rsid w:val="00054262"/>
    <w:rsid w:val="000903AB"/>
    <w:rsid w:val="00093FFA"/>
    <w:rsid w:val="0009509C"/>
    <w:rsid w:val="000965F5"/>
    <w:rsid w:val="00096D5B"/>
    <w:rsid w:val="000B2D75"/>
    <w:rsid w:val="000B504F"/>
    <w:rsid w:val="000B601B"/>
    <w:rsid w:val="000C170B"/>
    <w:rsid w:val="000C41E0"/>
    <w:rsid w:val="000E0C73"/>
    <w:rsid w:val="000F7548"/>
    <w:rsid w:val="00110619"/>
    <w:rsid w:val="0011215C"/>
    <w:rsid w:val="00117151"/>
    <w:rsid w:val="00125C01"/>
    <w:rsid w:val="001338A6"/>
    <w:rsid w:val="00146903"/>
    <w:rsid w:val="001471E7"/>
    <w:rsid w:val="00147A7F"/>
    <w:rsid w:val="00153B59"/>
    <w:rsid w:val="00154885"/>
    <w:rsid w:val="00155E20"/>
    <w:rsid w:val="00160C64"/>
    <w:rsid w:val="00175D54"/>
    <w:rsid w:val="00183E4E"/>
    <w:rsid w:val="001923F3"/>
    <w:rsid w:val="001C5BAD"/>
    <w:rsid w:val="001C70F8"/>
    <w:rsid w:val="001F233B"/>
    <w:rsid w:val="001F2825"/>
    <w:rsid w:val="001F3388"/>
    <w:rsid w:val="001F5AAF"/>
    <w:rsid w:val="001F7523"/>
    <w:rsid w:val="00200EC3"/>
    <w:rsid w:val="00212B0C"/>
    <w:rsid w:val="00213B11"/>
    <w:rsid w:val="00221D12"/>
    <w:rsid w:val="00223B8F"/>
    <w:rsid w:val="00231D59"/>
    <w:rsid w:val="00262C6A"/>
    <w:rsid w:val="00270699"/>
    <w:rsid w:val="002C1904"/>
    <w:rsid w:val="002D112A"/>
    <w:rsid w:val="002D3EF5"/>
    <w:rsid w:val="002D7747"/>
    <w:rsid w:val="002E26D5"/>
    <w:rsid w:val="002F0F19"/>
    <w:rsid w:val="002F4E9F"/>
    <w:rsid w:val="00305D79"/>
    <w:rsid w:val="003072DF"/>
    <w:rsid w:val="00320D0A"/>
    <w:rsid w:val="0032236B"/>
    <w:rsid w:val="00323B43"/>
    <w:rsid w:val="00327A9C"/>
    <w:rsid w:val="00333057"/>
    <w:rsid w:val="00334BFD"/>
    <w:rsid w:val="00336508"/>
    <w:rsid w:val="00340DDD"/>
    <w:rsid w:val="00344F86"/>
    <w:rsid w:val="00362503"/>
    <w:rsid w:val="003625CB"/>
    <w:rsid w:val="003640AD"/>
    <w:rsid w:val="00364AFF"/>
    <w:rsid w:val="003708E2"/>
    <w:rsid w:val="003715EE"/>
    <w:rsid w:val="00371BF0"/>
    <w:rsid w:val="00377557"/>
    <w:rsid w:val="00381767"/>
    <w:rsid w:val="00381AA3"/>
    <w:rsid w:val="00385C60"/>
    <w:rsid w:val="00386DDA"/>
    <w:rsid w:val="0038721C"/>
    <w:rsid w:val="003915BE"/>
    <w:rsid w:val="003B1456"/>
    <w:rsid w:val="003C0EA8"/>
    <w:rsid w:val="003C1B91"/>
    <w:rsid w:val="003D37D8"/>
    <w:rsid w:val="003D46A5"/>
    <w:rsid w:val="003E04FF"/>
    <w:rsid w:val="003E181B"/>
    <w:rsid w:val="003E29BC"/>
    <w:rsid w:val="003E5A9E"/>
    <w:rsid w:val="003E6928"/>
    <w:rsid w:val="00415908"/>
    <w:rsid w:val="00421B37"/>
    <w:rsid w:val="00426133"/>
    <w:rsid w:val="004358AB"/>
    <w:rsid w:val="00440F15"/>
    <w:rsid w:val="00463326"/>
    <w:rsid w:val="00464235"/>
    <w:rsid w:val="00467091"/>
    <w:rsid w:val="004A0A9E"/>
    <w:rsid w:val="004B1E64"/>
    <w:rsid w:val="004F0015"/>
    <w:rsid w:val="005526EB"/>
    <w:rsid w:val="0059002E"/>
    <w:rsid w:val="0059319D"/>
    <w:rsid w:val="00594788"/>
    <w:rsid w:val="00597B8E"/>
    <w:rsid w:val="005B7169"/>
    <w:rsid w:val="005B7BC4"/>
    <w:rsid w:val="005C1A6F"/>
    <w:rsid w:val="005C6D41"/>
    <w:rsid w:val="005C7E71"/>
    <w:rsid w:val="005D01A6"/>
    <w:rsid w:val="005D6F11"/>
    <w:rsid w:val="005E369F"/>
    <w:rsid w:val="005E47E2"/>
    <w:rsid w:val="006033EE"/>
    <w:rsid w:val="0060792E"/>
    <w:rsid w:val="00611667"/>
    <w:rsid w:val="00617306"/>
    <w:rsid w:val="00623669"/>
    <w:rsid w:val="0063269D"/>
    <w:rsid w:val="00635B14"/>
    <w:rsid w:val="00637719"/>
    <w:rsid w:val="00642073"/>
    <w:rsid w:val="0065743E"/>
    <w:rsid w:val="00681774"/>
    <w:rsid w:val="0069007D"/>
    <w:rsid w:val="0069696F"/>
    <w:rsid w:val="006A5002"/>
    <w:rsid w:val="006C0262"/>
    <w:rsid w:val="006C6733"/>
    <w:rsid w:val="006D0367"/>
    <w:rsid w:val="006D06E2"/>
    <w:rsid w:val="006D1294"/>
    <w:rsid w:val="006D69C4"/>
    <w:rsid w:val="006E02A5"/>
    <w:rsid w:val="006E5C06"/>
    <w:rsid w:val="006F0C6B"/>
    <w:rsid w:val="006F7B32"/>
    <w:rsid w:val="00701DBE"/>
    <w:rsid w:val="007112CA"/>
    <w:rsid w:val="00721558"/>
    <w:rsid w:val="0072641B"/>
    <w:rsid w:val="007351DB"/>
    <w:rsid w:val="00737193"/>
    <w:rsid w:val="00741053"/>
    <w:rsid w:val="007500E9"/>
    <w:rsid w:val="00751D77"/>
    <w:rsid w:val="00756395"/>
    <w:rsid w:val="00761203"/>
    <w:rsid w:val="00763129"/>
    <w:rsid w:val="00764A7A"/>
    <w:rsid w:val="00764BB6"/>
    <w:rsid w:val="00773551"/>
    <w:rsid w:val="00774DE1"/>
    <w:rsid w:val="007757E2"/>
    <w:rsid w:val="0078399F"/>
    <w:rsid w:val="007874B3"/>
    <w:rsid w:val="00795F19"/>
    <w:rsid w:val="007A050A"/>
    <w:rsid w:val="007B1C77"/>
    <w:rsid w:val="007B26D4"/>
    <w:rsid w:val="007D1279"/>
    <w:rsid w:val="007D1EAF"/>
    <w:rsid w:val="007D6F46"/>
    <w:rsid w:val="007E0ADB"/>
    <w:rsid w:val="00800CA7"/>
    <w:rsid w:val="00804413"/>
    <w:rsid w:val="008100B6"/>
    <w:rsid w:val="00810DD7"/>
    <w:rsid w:val="00816199"/>
    <w:rsid w:val="00832E13"/>
    <w:rsid w:val="00843D70"/>
    <w:rsid w:val="00866F2A"/>
    <w:rsid w:val="00877E40"/>
    <w:rsid w:val="00884A8D"/>
    <w:rsid w:val="008932C7"/>
    <w:rsid w:val="008B7726"/>
    <w:rsid w:val="008E3CDE"/>
    <w:rsid w:val="008E7E0D"/>
    <w:rsid w:val="00933B84"/>
    <w:rsid w:val="009346AB"/>
    <w:rsid w:val="00943605"/>
    <w:rsid w:val="00945B42"/>
    <w:rsid w:val="00952DBC"/>
    <w:rsid w:val="00973544"/>
    <w:rsid w:val="009761C6"/>
    <w:rsid w:val="0098029D"/>
    <w:rsid w:val="009909EA"/>
    <w:rsid w:val="0099156E"/>
    <w:rsid w:val="00996080"/>
    <w:rsid w:val="009A2130"/>
    <w:rsid w:val="009A3E10"/>
    <w:rsid w:val="009C027D"/>
    <w:rsid w:val="009C05D4"/>
    <w:rsid w:val="009C40EC"/>
    <w:rsid w:val="009C491C"/>
    <w:rsid w:val="009D3D1F"/>
    <w:rsid w:val="009E19DB"/>
    <w:rsid w:val="009E2EBE"/>
    <w:rsid w:val="009E62E6"/>
    <w:rsid w:val="009F0485"/>
    <w:rsid w:val="009F65DB"/>
    <w:rsid w:val="00A00E8A"/>
    <w:rsid w:val="00A15226"/>
    <w:rsid w:val="00A15EC3"/>
    <w:rsid w:val="00A201DD"/>
    <w:rsid w:val="00A278C8"/>
    <w:rsid w:val="00A3352A"/>
    <w:rsid w:val="00A40C43"/>
    <w:rsid w:val="00A478FB"/>
    <w:rsid w:val="00A55CC0"/>
    <w:rsid w:val="00A5772A"/>
    <w:rsid w:val="00A6571F"/>
    <w:rsid w:val="00A67949"/>
    <w:rsid w:val="00A71902"/>
    <w:rsid w:val="00A74D4E"/>
    <w:rsid w:val="00A80990"/>
    <w:rsid w:val="00A85198"/>
    <w:rsid w:val="00A8711B"/>
    <w:rsid w:val="00AA43E3"/>
    <w:rsid w:val="00AA63B5"/>
    <w:rsid w:val="00AB1CD1"/>
    <w:rsid w:val="00AB3508"/>
    <w:rsid w:val="00AB47EB"/>
    <w:rsid w:val="00AB7104"/>
    <w:rsid w:val="00AC0F53"/>
    <w:rsid w:val="00AC2403"/>
    <w:rsid w:val="00AC44CD"/>
    <w:rsid w:val="00AF23C4"/>
    <w:rsid w:val="00AF4A7E"/>
    <w:rsid w:val="00B011B0"/>
    <w:rsid w:val="00B0488B"/>
    <w:rsid w:val="00B05924"/>
    <w:rsid w:val="00B1288B"/>
    <w:rsid w:val="00B177EB"/>
    <w:rsid w:val="00B2087E"/>
    <w:rsid w:val="00B21C07"/>
    <w:rsid w:val="00B34281"/>
    <w:rsid w:val="00B3522C"/>
    <w:rsid w:val="00B415BE"/>
    <w:rsid w:val="00B41933"/>
    <w:rsid w:val="00B44769"/>
    <w:rsid w:val="00B50F6E"/>
    <w:rsid w:val="00B51323"/>
    <w:rsid w:val="00B53052"/>
    <w:rsid w:val="00B60D37"/>
    <w:rsid w:val="00B6548B"/>
    <w:rsid w:val="00B7494E"/>
    <w:rsid w:val="00B76B31"/>
    <w:rsid w:val="00B81999"/>
    <w:rsid w:val="00B82E2A"/>
    <w:rsid w:val="00B84E62"/>
    <w:rsid w:val="00B85FE2"/>
    <w:rsid w:val="00BB16E3"/>
    <w:rsid w:val="00BB2096"/>
    <w:rsid w:val="00BD4B70"/>
    <w:rsid w:val="00BE11E7"/>
    <w:rsid w:val="00BE3A9C"/>
    <w:rsid w:val="00BF01D3"/>
    <w:rsid w:val="00BF0761"/>
    <w:rsid w:val="00C06211"/>
    <w:rsid w:val="00C27226"/>
    <w:rsid w:val="00C3374D"/>
    <w:rsid w:val="00C35B82"/>
    <w:rsid w:val="00C36860"/>
    <w:rsid w:val="00C378FB"/>
    <w:rsid w:val="00C47781"/>
    <w:rsid w:val="00C50A51"/>
    <w:rsid w:val="00C50EAA"/>
    <w:rsid w:val="00C61084"/>
    <w:rsid w:val="00C71817"/>
    <w:rsid w:val="00C82531"/>
    <w:rsid w:val="00C8418D"/>
    <w:rsid w:val="00C90461"/>
    <w:rsid w:val="00C9688B"/>
    <w:rsid w:val="00C9691A"/>
    <w:rsid w:val="00CA45B7"/>
    <w:rsid w:val="00CA5C94"/>
    <w:rsid w:val="00CA5CB8"/>
    <w:rsid w:val="00CA7380"/>
    <w:rsid w:val="00CC1072"/>
    <w:rsid w:val="00CC50EB"/>
    <w:rsid w:val="00CC7036"/>
    <w:rsid w:val="00CE55B4"/>
    <w:rsid w:val="00CF7971"/>
    <w:rsid w:val="00D00D91"/>
    <w:rsid w:val="00D06DC4"/>
    <w:rsid w:val="00D141DE"/>
    <w:rsid w:val="00D31D50"/>
    <w:rsid w:val="00D321F2"/>
    <w:rsid w:val="00D404CC"/>
    <w:rsid w:val="00D41EB9"/>
    <w:rsid w:val="00D53A12"/>
    <w:rsid w:val="00D81F69"/>
    <w:rsid w:val="00D84748"/>
    <w:rsid w:val="00D87222"/>
    <w:rsid w:val="00D9126A"/>
    <w:rsid w:val="00DA4DD7"/>
    <w:rsid w:val="00DA5ADB"/>
    <w:rsid w:val="00DA6C61"/>
    <w:rsid w:val="00DB2886"/>
    <w:rsid w:val="00DB328A"/>
    <w:rsid w:val="00DB7749"/>
    <w:rsid w:val="00DC3C35"/>
    <w:rsid w:val="00DC4D3A"/>
    <w:rsid w:val="00DC6DEA"/>
    <w:rsid w:val="00DD425A"/>
    <w:rsid w:val="00DE2FC0"/>
    <w:rsid w:val="00DE71EC"/>
    <w:rsid w:val="00DF6528"/>
    <w:rsid w:val="00E177C8"/>
    <w:rsid w:val="00E30032"/>
    <w:rsid w:val="00E311F4"/>
    <w:rsid w:val="00E379BE"/>
    <w:rsid w:val="00E513CC"/>
    <w:rsid w:val="00E57396"/>
    <w:rsid w:val="00E830B6"/>
    <w:rsid w:val="00E875CF"/>
    <w:rsid w:val="00E905ED"/>
    <w:rsid w:val="00E91FB4"/>
    <w:rsid w:val="00E940B6"/>
    <w:rsid w:val="00E94C3A"/>
    <w:rsid w:val="00EA5C5A"/>
    <w:rsid w:val="00EC78C4"/>
    <w:rsid w:val="00ED5DFC"/>
    <w:rsid w:val="00EF02FD"/>
    <w:rsid w:val="00EF236B"/>
    <w:rsid w:val="00EF2CA9"/>
    <w:rsid w:val="00EF5842"/>
    <w:rsid w:val="00EF6656"/>
    <w:rsid w:val="00F1507B"/>
    <w:rsid w:val="00F157A2"/>
    <w:rsid w:val="00F1633C"/>
    <w:rsid w:val="00F17B8E"/>
    <w:rsid w:val="00F22CAA"/>
    <w:rsid w:val="00F26087"/>
    <w:rsid w:val="00F30525"/>
    <w:rsid w:val="00F31A01"/>
    <w:rsid w:val="00F32D96"/>
    <w:rsid w:val="00F42F1F"/>
    <w:rsid w:val="00F45AA3"/>
    <w:rsid w:val="00F52335"/>
    <w:rsid w:val="00F606AC"/>
    <w:rsid w:val="00F60DCC"/>
    <w:rsid w:val="00F67360"/>
    <w:rsid w:val="00F76E75"/>
    <w:rsid w:val="00F7786E"/>
    <w:rsid w:val="00F8156D"/>
    <w:rsid w:val="00F976D2"/>
    <w:rsid w:val="00FB2713"/>
    <w:rsid w:val="00FD6A84"/>
    <w:rsid w:val="00FF07AE"/>
    <w:rsid w:val="00FF3E31"/>
    <w:rsid w:val="00FF499C"/>
    <w:rsid w:val="00FF58B8"/>
    <w:rsid w:val="02544024"/>
    <w:rsid w:val="02E91716"/>
    <w:rsid w:val="066C72CD"/>
    <w:rsid w:val="067505F7"/>
    <w:rsid w:val="069439FD"/>
    <w:rsid w:val="072A675D"/>
    <w:rsid w:val="07F17F6C"/>
    <w:rsid w:val="08AA1E66"/>
    <w:rsid w:val="09110A67"/>
    <w:rsid w:val="09C75B89"/>
    <w:rsid w:val="0A0222B1"/>
    <w:rsid w:val="0A225754"/>
    <w:rsid w:val="0AD57204"/>
    <w:rsid w:val="0C225739"/>
    <w:rsid w:val="0C443C2C"/>
    <w:rsid w:val="0D964021"/>
    <w:rsid w:val="0F4C12D1"/>
    <w:rsid w:val="0F63074F"/>
    <w:rsid w:val="0FD55F02"/>
    <w:rsid w:val="10894DAE"/>
    <w:rsid w:val="18EF34F9"/>
    <w:rsid w:val="18FB6215"/>
    <w:rsid w:val="1A692ADC"/>
    <w:rsid w:val="1A96600C"/>
    <w:rsid w:val="1AFA3224"/>
    <w:rsid w:val="1D7722D2"/>
    <w:rsid w:val="1DC33F22"/>
    <w:rsid w:val="1E3E27FC"/>
    <w:rsid w:val="1E8F5966"/>
    <w:rsid w:val="1EFA4820"/>
    <w:rsid w:val="1FB26DE7"/>
    <w:rsid w:val="1FFE358A"/>
    <w:rsid w:val="21486A72"/>
    <w:rsid w:val="21593641"/>
    <w:rsid w:val="247E3401"/>
    <w:rsid w:val="2AD574E7"/>
    <w:rsid w:val="2BCA5DC6"/>
    <w:rsid w:val="2CB23F05"/>
    <w:rsid w:val="2CE63F54"/>
    <w:rsid w:val="2D780E25"/>
    <w:rsid w:val="2FEF2ACD"/>
    <w:rsid w:val="301802F9"/>
    <w:rsid w:val="30462D34"/>
    <w:rsid w:val="30CD76F0"/>
    <w:rsid w:val="3142018E"/>
    <w:rsid w:val="3224104B"/>
    <w:rsid w:val="327918F1"/>
    <w:rsid w:val="33AA6E10"/>
    <w:rsid w:val="355F7CDC"/>
    <w:rsid w:val="359C5694"/>
    <w:rsid w:val="36FFB64F"/>
    <w:rsid w:val="37305700"/>
    <w:rsid w:val="386818B4"/>
    <w:rsid w:val="3AA252B4"/>
    <w:rsid w:val="3B621C60"/>
    <w:rsid w:val="3B99489A"/>
    <w:rsid w:val="3BA841F4"/>
    <w:rsid w:val="3BF780E5"/>
    <w:rsid w:val="3FDD2AA2"/>
    <w:rsid w:val="40504252"/>
    <w:rsid w:val="472C5863"/>
    <w:rsid w:val="47731AF1"/>
    <w:rsid w:val="490B5818"/>
    <w:rsid w:val="4A120627"/>
    <w:rsid w:val="4B2A462F"/>
    <w:rsid w:val="4B6C7181"/>
    <w:rsid w:val="4B7B7916"/>
    <w:rsid w:val="4C2A1644"/>
    <w:rsid w:val="4CC4070A"/>
    <w:rsid w:val="4D731368"/>
    <w:rsid w:val="506C4EE6"/>
    <w:rsid w:val="537700C4"/>
    <w:rsid w:val="54062FAF"/>
    <w:rsid w:val="542F748D"/>
    <w:rsid w:val="557F2A60"/>
    <w:rsid w:val="57D76B07"/>
    <w:rsid w:val="59A436A9"/>
    <w:rsid w:val="59B325AC"/>
    <w:rsid w:val="5B044883"/>
    <w:rsid w:val="5B320C27"/>
    <w:rsid w:val="5B7649F7"/>
    <w:rsid w:val="5B795A91"/>
    <w:rsid w:val="5BDE71E8"/>
    <w:rsid w:val="5BF5FA95"/>
    <w:rsid w:val="5CB36A2E"/>
    <w:rsid w:val="5CEC1415"/>
    <w:rsid w:val="5D7D1387"/>
    <w:rsid w:val="5DAFD6EC"/>
    <w:rsid w:val="5E7B69AE"/>
    <w:rsid w:val="5EAD715C"/>
    <w:rsid w:val="5FF16EF9"/>
    <w:rsid w:val="61C01AEA"/>
    <w:rsid w:val="61D235AC"/>
    <w:rsid w:val="621F563E"/>
    <w:rsid w:val="6264780F"/>
    <w:rsid w:val="631620F1"/>
    <w:rsid w:val="640C36DF"/>
    <w:rsid w:val="642F58E3"/>
    <w:rsid w:val="65A375A1"/>
    <w:rsid w:val="671E20E6"/>
    <w:rsid w:val="68EA3BC9"/>
    <w:rsid w:val="69FFED8F"/>
    <w:rsid w:val="6A2A591B"/>
    <w:rsid w:val="6BCC40A4"/>
    <w:rsid w:val="6BF7D3EC"/>
    <w:rsid w:val="6BFEC60C"/>
    <w:rsid w:val="6E173B52"/>
    <w:rsid w:val="6E836703"/>
    <w:rsid w:val="6E86BE72"/>
    <w:rsid w:val="6EFBBBB7"/>
    <w:rsid w:val="6FE529AD"/>
    <w:rsid w:val="71E31A55"/>
    <w:rsid w:val="74E15FDB"/>
    <w:rsid w:val="755D3494"/>
    <w:rsid w:val="77ED083E"/>
    <w:rsid w:val="78CD039C"/>
    <w:rsid w:val="79DC4305"/>
    <w:rsid w:val="7B5C2AA2"/>
    <w:rsid w:val="7BF90CCC"/>
    <w:rsid w:val="7BFE7BCA"/>
    <w:rsid w:val="7C341BE2"/>
    <w:rsid w:val="7DFE42A7"/>
    <w:rsid w:val="7DFFD761"/>
    <w:rsid w:val="7E536FFB"/>
    <w:rsid w:val="7EBFD917"/>
    <w:rsid w:val="7EF3054B"/>
    <w:rsid w:val="7EF7600B"/>
    <w:rsid w:val="7F243070"/>
    <w:rsid w:val="7F7534A1"/>
    <w:rsid w:val="7F990FBC"/>
    <w:rsid w:val="7FBBAA28"/>
    <w:rsid w:val="7FE78DFE"/>
    <w:rsid w:val="7FEBCF11"/>
    <w:rsid w:val="9F7D450E"/>
    <w:rsid w:val="BCAB94AF"/>
    <w:rsid w:val="BD5E946D"/>
    <w:rsid w:val="DEFAE8D8"/>
    <w:rsid w:val="DEFFC11F"/>
    <w:rsid w:val="E5ADD605"/>
    <w:rsid w:val="EEB7FEB2"/>
    <w:rsid w:val="EFF75BFB"/>
    <w:rsid w:val="F241B641"/>
    <w:rsid w:val="F7FF6B5E"/>
    <w:rsid w:val="FDAF9B5F"/>
    <w:rsid w:val="FDB8FE5E"/>
    <w:rsid w:val="FDFF8A70"/>
    <w:rsid w:val="FE7BE93E"/>
    <w:rsid w:val="FEE3A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character" w:styleId="5">
    <w:name w:val="Strong"/>
    <w:basedOn w:val="4"/>
    <w:qFormat/>
    <w:uiPriority w:val="22"/>
    <w:rPr>
      <w:b/>
      <w:bCs/>
    </w:rPr>
  </w:style>
  <w:style w:type="character" w:customStyle="1" w:styleId="7">
    <w:name w:val="页眉 Char"/>
    <w:basedOn w:val="4"/>
    <w:link w:val="3"/>
    <w:qFormat/>
    <w:uiPriority w:val="99"/>
    <w:rPr>
      <w:rFonts w:ascii="Tahoma" w:hAnsi="Tahoma"/>
      <w:sz w:val="18"/>
      <w:szCs w:val="18"/>
    </w:rPr>
  </w:style>
  <w:style w:type="character" w:customStyle="1" w:styleId="8">
    <w:name w:val="页脚 Char"/>
    <w:basedOn w:val="4"/>
    <w:link w:val="2"/>
    <w:qFormat/>
    <w:uiPriority w:val="99"/>
    <w:rPr>
      <w:rFonts w:ascii="Tahoma" w:hAnsi="Tahoma"/>
      <w:sz w:val="18"/>
      <w:szCs w:val="18"/>
    </w:rPr>
  </w:style>
  <w:style w:type="paragraph" w:customStyle="1" w:styleId="9">
    <w:name w:val="No Spacing"/>
    <w:link w:val="10"/>
    <w:qFormat/>
    <w:uiPriority w:val="1"/>
    <w:pPr>
      <w:spacing w:after="0" w:line="240" w:lineRule="auto"/>
    </w:pPr>
    <w:rPr>
      <w:rFonts w:asciiTheme="minorHAnsi" w:hAnsiTheme="minorHAnsi" w:eastAsiaTheme="minorEastAsia" w:cstheme="minorBidi"/>
      <w:sz w:val="22"/>
      <w:szCs w:val="22"/>
      <w:lang w:val="en-US" w:eastAsia="zh-CN" w:bidi="ar-SA"/>
    </w:rPr>
  </w:style>
  <w:style w:type="character" w:customStyle="1" w:styleId="10">
    <w:name w:val="无间隔 Char"/>
    <w:basedOn w:val="4"/>
    <w:link w:val="9"/>
    <w:qFormat/>
    <w:uiPriority w:val="1"/>
    <w:rPr>
      <w:rFonts w:eastAsiaTheme="minor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1248</Words>
  <Characters>7114</Characters>
  <Lines>59</Lines>
  <Paragraphs>16</Paragraphs>
  <ScaleCrop>false</ScaleCrop>
  <LinksUpToDate>false</LinksUpToDate>
  <CharactersWithSpaces>8346</CharactersWithSpaces>
  <Application>WPS Office_3.2.0.5058_F1E327BC-269C-435d-A152-05C5408002CA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2008-09-15T17:20:00Z</dcterms:created>
  <dc:creator>Administrator</dc:creator>
  <cp:lastModifiedBy>wangchunyang</cp:lastModifiedBy>
  <cp:lastPrinted>2020-06-12T01:10:00Z</cp:lastPrinted>
  <dcterms:modified xsi:type="dcterms:W3CDTF">2021-01-28T23:19:59Z</dcterms:modified>
  <cp:revision>341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2052-3.2.0.5058</vt:lpwstr>
  </property>
</Properties>
</file>